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C2E" w:rsidRPr="00B71C2E" w:rsidRDefault="00B71C2E" w:rsidP="00B71C2E">
      <w:pPr>
        <w:spacing w:after="0" w:line="276" w:lineRule="auto"/>
        <w:jc w:val="both"/>
        <w:rPr>
          <w:rFonts w:ascii="Cambria" w:eastAsia="Times New Roman" w:hAnsi="Cambria" w:cs="Times New Roman"/>
          <w:sz w:val="28"/>
          <w:szCs w:val="28"/>
          <w:lang w:val="uk-UA" w:eastAsia="ru-RU"/>
        </w:rPr>
      </w:pPr>
    </w:p>
    <w:p w:rsidR="00B71C2E" w:rsidRPr="00B71C2E" w:rsidRDefault="00B71C2E" w:rsidP="00B71C2E">
      <w:pPr>
        <w:spacing w:after="0" w:line="276" w:lineRule="auto"/>
        <w:rPr>
          <w:rFonts w:ascii="Times New Roman" w:eastAsia="Times New Roman" w:hAnsi="Times New Roman" w:cs="Times New Roman"/>
          <w:sz w:val="28"/>
          <w:szCs w:val="28"/>
          <w:lang w:val="uk-UA" w:eastAsia="ru-RU"/>
        </w:rPr>
      </w:pPr>
      <w:r w:rsidRPr="00B71C2E">
        <w:rPr>
          <w:rFonts w:ascii="Times New Roman" w:eastAsia="Times New Roman" w:hAnsi="Times New Roman" w:cs="Times New Roman"/>
          <w:b/>
          <w:noProof/>
          <w:kern w:val="36"/>
          <w:sz w:val="48"/>
          <w:szCs w:val="48"/>
          <w:lang w:eastAsia="ru-RU"/>
        </w:rPr>
        <w:drawing>
          <wp:inline distT="0" distB="0" distL="0" distR="0" wp14:anchorId="4352E00D" wp14:editId="5D6A2DD6">
            <wp:extent cx="5591175" cy="1247775"/>
            <wp:effectExtent l="0" t="0" r="9525" b="9525"/>
            <wp:docPr id="11" name="Рисунок 2" descr="Описани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логоти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1175" cy="1247775"/>
                    </a:xfrm>
                    <a:prstGeom prst="rect">
                      <a:avLst/>
                    </a:prstGeom>
                    <a:noFill/>
                    <a:ln>
                      <a:noFill/>
                    </a:ln>
                  </pic:spPr>
                </pic:pic>
              </a:graphicData>
            </a:graphic>
          </wp:inline>
        </w:drawing>
      </w:r>
    </w:p>
    <w:p w:rsidR="00B71C2E" w:rsidRPr="00B71C2E" w:rsidRDefault="00B71C2E" w:rsidP="00B71C2E">
      <w:pPr>
        <w:spacing w:after="0" w:line="276" w:lineRule="auto"/>
        <w:jc w:val="center"/>
        <w:rPr>
          <w:rFonts w:ascii="Times New Roman" w:eastAsia="Times New Roman" w:hAnsi="Times New Roman" w:cs="Times New Roman"/>
          <w:b/>
          <w:sz w:val="44"/>
          <w:szCs w:val="44"/>
          <w:lang w:val="uk-UA" w:eastAsia="ru-RU"/>
        </w:rPr>
      </w:pPr>
      <w:r w:rsidRPr="00B71C2E">
        <w:rPr>
          <w:rFonts w:ascii="Times New Roman" w:eastAsia="Times New Roman" w:hAnsi="Times New Roman" w:cs="Times New Roman"/>
          <w:b/>
          <w:sz w:val="44"/>
          <w:szCs w:val="44"/>
          <w:lang w:val="uk-UA" w:eastAsia="ru-RU"/>
        </w:rPr>
        <w:t>Одеська обласна організація</w:t>
      </w:r>
    </w:p>
    <w:p w:rsidR="00B71C2E" w:rsidRPr="00B71C2E" w:rsidRDefault="00B71C2E" w:rsidP="00B71C2E">
      <w:pPr>
        <w:spacing w:after="0" w:line="276" w:lineRule="auto"/>
        <w:jc w:val="center"/>
        <w:rPr>
          <w:rFonts w:ascii="Times New Roman" w:eastAsia="Times New Roman" w:hAnsi="Times New Roman" w:cs="Times New Roman"/>
          <w:b/>
          <w:sz w:val="44"/>
          <w:szCs w:val="44"/>
          <w:lang w:val="uk-UA" w:eastAsia="ru-RU"/>
        </w:rPr>
      </w:pPr>
      <w:r w:rsidRPr="00B71C2E">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4D6D3FC9" wp14:editId="7334E213">
                <wp:simplePos x="0" y="0"/>
                <wp:positionH relativeFrom="margin">
                  <wp:posOffset>1196460</wp:posOffset>
                </wp:positionH>
                <wp:positionV relativeFrom="margin">
                  <wp:posOffset>2704417</wp:posOffset>
                </wp:positionV>
                <wp:extent cx="3788410" cy="405130"/>
                <wp:effectExtent l="0" t="0" r="0" b="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88410" cy="405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71C2E" w:rsidRDefault="00B71C2E" w:rsidP="00B71C2E">
                            <w:pPr>
                              <w:pStyle w:val="a4"/>
                              <w:jc w:val="center"/>
                            </w:pPr>
                            <w:proofErr w:type="spellStart"/>
                            <w:r w:rsidRPr="00BB2F04">
                              <w:rPr>
                                <w:color w:val="336699"/>
                                <w:sz w:val="56"/>
                                <w:szCs w:val="56"/>
                                <w14:shadow w14:blurRad="0" w14:dist="45847" w14:dir="2021404" w14:sx="100000" w14:sy="100000" w14:kx="0" w14:ky="0" w14:algn="ctr">
                                  <w14:srgbClr w14:val="B2B2B2">
                                    <w14:alpha w14:val="20000"/>
                                  </w14:srgbClr>
                                </w14:shadow>
                              </w:rPr>
                              <w:t>Інформаційний</w:t>
                            </w:r>
                            <w:proofErr w:type="spellEnd"/>
                            <w:r w:rsidRPr="00BB2F04">
                              <w:rPr>
                                <w:color w:val="336699"/>
                                <w:sz w:val="56"/>
                                <w:szCs w:val="56"/>
                                <w14:shadow w14:blurRad="0" w14:dist="45847" w14:dir="2021404" w14:sx="100000" w14:sy="100000" w14:kx="0" w14:ky="0" w14:algn="ctr">
                                  <w14:srgbClr w14:val="B2B2B2">
                                    <w14:alpha w14:val="20000"/>
                                  </w14:srgbClr>
                                </w14:shadow>
                              </w:rPr>
                              <w:t xml:space="preserve"> </w:t>
                            </w:r>
                            <w:proofErr w:type="spellStart"/>
                            <w:r w:rsidRPr="00BB2F04">
                              <w:rPr>
                                <w:color w:val="336699"/>
                                <w:sz w:val="56"/>
                                <w:szCs w:val="56"/>
                                <w14:shadow w14:blurRad="0" w14:dist="45847" w14:dir="2021404" w14:sx="100000" w14:sy="100000" w14:kx="0" w14:ky="0" w14:algn="ctr">
                                  <w14:srgbClr w14:val="B2B2B2">
                                    <w14:alpha w14:val="20000"/>
                                  </w14:srgbClr>
                                </w14:shadow>
                              </w:rPr>
                              <w:t>бюлетень</w:t>
                            </w:r>
                            <w:proofErr w:type="spellEnd"/>
                          </w:p>
                        </w:txbxContent>
                      </wps:txbx>
                      <wps:bodyPr wrap="square" numCol="1" fromWordArt="1">
                        <a:prstTxWarp prst="textPlain">
                          <a:avLst>
                            <a:gd name="adj" fmla="val 50000"/>
                          </a:avLst>
                        </a:prstTxWarp>
                        <a:spAutoFit/>
                      </wps:bodyPr>
                    </wps:wsp>
                  </a:graphicData>
                </a:graphic>
              </wp:anchor>
            </w:drawing>
          </mc:Choice>
          <mc:Fallback>
            <w:pict>
              <v:shapetype w14:anchorId="4D6D3FC9" id="_x0000_t202" coordsize="21600,21600" o:spt="202" path="m,l,21600r21600,l21600,xe">
                <v:stroke joinstyle="miter"/>
                <v:path gradientshapeok="t" o:connecttype="rect"/>
              </v:shapetype>
              <v:shape id="Надпись 1" o:spid="_x0000_s1026" type="#_x0000_t202" style="position:absolute;left:0;text-align:left;margin-left:94.2pt;margin-top:212.95pt;width:298.3pt;height:31.9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" filled="f" stroked="f">
                <v:stroke joinstyle="round"/>
                <o:lock v:ext="edit" shapetype="t"/>
                <v:textbox style="mso-fit-shape-to-text:t">
                  <w:txbxContent>
                    <w:p w:rsidR="00B71C2E" w:rsidRDefault="00B71C2E" w:rsidP="00B71C2E">
                      <w:pPr>
                        <w:pStyle w:val="a4"/>
                        <w:jc w:val="center"/>
                      </w:pPr>
                      <w:proofErr w:type="spellStart"/>
                      <w:r w:rsidRPr="00BB2F04">
                        <w:rPr>
                          <w:color w:val="336699"/>
                          <w:sz w:val="56"/>
                          <w:szCs w:val="56"/>
                          <w14:shadow w14:blurRad="0" w14:dist="45847" w14:dir="2021404" w14:sx="100000" w14:sy="100000" w14:kx="0" w14:ky="0" w14:algn="ctr">
                            <w14:srgbClr w14:val="B2B2B2">
                              <w14:alpha w14:val="20000"/>
                            </w14:srgbClr>
                          </w14:shadow>
                        </w:rPr>
                        <w:t>Інформаційний</w:t>
                      </w:r>
                      <w:proofErr w:type="spellEnd"/>
                      <w:r w:rsidRPr="00BB2F04">
                        <w:rPr>
                          <w:color w:val="336699"/>
                          <w:sz w:val="56"/>
                          <w:szCs w:val="56"/>
                          <w14:shadow w14:blurRad="0" w14:dist="45847" w14:dir="2021404" w14:sx="100000" w14:sy="100000" w14:kx="0" w14:ky="0" w14:algn="ctr">
                            <w14:srgbClr w14:val="B2B2B2">
                              <w14:alpha w14:val="20000"/>
                            </w14:srgbClr>
                          </w14:shadow>
                        </w:rPr>
                        <w:t xml:space="preserve"> </w:t>
                      </w:r>
                      <w:proofErr w:type="spellStart"/>
                      <w:r w:rsidRPr="00BB2F04">
                        <w:rPr>
                          <w:color w:val="336699"/>
                          <w:sz w:val="56"/>
                          <w:szCs w:val="56"/>
                          <w14:shadow w14:blurRad="0" w14:dist="45847" w14:dir="2021404" w14:sx="100000" w14:sy="100000" w14:kx="0" w14:ky="0" w14:algn="ctr">
                            <w14:srgbClr w14:val="B2B2B2">
                              <w14:alpha w14:val="20000"/>
                            </w14:srgbClr>
                          </w14:shadow>
                        </w:rPr>
                        <w:t>бюлетень</w:t>
                      </w:r>
                      <w:proofErr w:type="spellEnd"/>
                    </w:p>
                  </w:txbxContent>
                </v:textbox>
                <w10:wrap type="square" anchorx="margin" anchory="margin"/>
              </v:shape>
            </w:pict>
          </mc:Fallback>
        </mc:AlternateContent>
      </w:r>
    </w:p>
    <w:p w:rsidR="00B71C2E" w:rsidRPr="00B71C2E" w:rsidRDefault="00B71C2E" w:rsidP="00B71C2E">
      <w:pPr>
        <w:spacing w:after="0" w:line="276" w:lineRule="auto"/>
        <w:jc w:val="center"/>
        <w:rPr>
          <w:rFonts w:ascii="Times New Roman" w:eastAsia="Times New Roman" w:hAnsi="Times New Roman" w:cs="Times New Roman"/>
          <w:b/>
          <w:sz w:val="44"/>
          <w:szCs w:val="44"/>
          <w:lang w:val="uk-UA" w:eastAsia="ru-RU"/>
        </w:rPr>
      </w:pPr>
    </w:p>
    <w:p w:rsidR="00B71C2E" w:rsidRPr="00B71C2E" w:rsidRDefault="00B71C2E" w:rsidP="00B71C2E">
      <w:pPr>
        <w:spacing w:after="0" w:line="276" w:lineRule="auto"/>
        <w:jc w:val="center"/>
        <w:rPr>
          <w:rFonts w:ascii="Times New Roman" w:eastAsia="Times New Roman" w:hAnsi="Times New Roman" w:cs="Times New Roman"/>
          <w:b/>
          <w:sz w:val="44"/>
          <w:szCs w:val="44"/>
          <w:lang w:val="uk-UA" w:eastAsia="ru-RU"/>
        </w:rPr>
      </w:pPr>
      <w:r w:rsidRPr="00B71C2E">
        <w:rPr>
          <w:rFonts w:ascii="Times New Roman" w:eastAsia="Times New Roman" w:hAnsi="Times New Roman" w:cs="Times New Roman"/>
          <w:b/>
          <w:sz w:val="44"/>
          <w:szCs w:val="44"/>
          <w:lang w:val="uk-UA" w:eastAsia="ru-RU"/>
        </w:rPr>
        <w:t xml:space="preserve">                      </w:t>
      </w:r>
    </w:p>
    <w:p w:rsidR="00B71C2E" w:rsidRPr="00B71C2E" w:rsidRDefault="00B71C2E" w:rsidP="00B71C2E">
      <w:pPr>
        <w:spacing w:after="0" w:line="276" w:lineRule="auto"/>
        <w:jc w:val="center"/>
        <w:rPr>
          <w:rFonts w:ascii="Times New Roman" w:eastAsia="Times New Roman" w:hAnsi="Times New Roman" w:cs="Times New Roman"/>
          <w:b/>
          <w:sz w:val="44"/>
          <w:szCs w:val="44"/>
          <w:lang w:val="uk-UA" w:eastAsia="ru-RU"/>
        </w:rPr>
      </w:pPr>
    </w:p>
    <w:p w:rsidR="00B71C2E" w:rsidRPr="00B71C2E" w:rsidRDefault="00B71C2E" w:rsidP="00B71C2E">
      <w:pPr>
        <w:spacing w:after="0" w:line="276" w:lineRule="auto"/>
        <w:jc w:val="center"/>
        <w:rPr>
          <w:rFonts w:ascii="Times New Roman" w:eastAsia="Times New Roman" w:hAnsi="Times New Roman" w:cs="Times New Roman"/>
          <w:b/>
          <w:sz w:val="44"/>
          <w:szCs w:val="44"/>
          <w:lang w:val="uk-UA" w:eastAsia="ru-RU"/>
        </w:rPr>
      </w:pPr>
    </w:p>
    <w:p w:rsidR="00B71C2E" w:rsidRPr="00B71C2E" w:rsidRDefault="00B71C2E" w:rsidP="00B71C2E">
      <w:pPr>
        <w:spacing w:after="0" w:line="276" w:lineRule="auto"/>
        <w:jc w:val="center"/>
        <w:rPr>
          <w:rFonts w:ascii="Times New Roman" w:eastAsia="Times New Roman" w:hAnsi="Times New Roman" w:cs="Times New Roman"/>
          <w:b/>
          <w:sz w:val="44"/>
          <w:szCs w:val="44"/>
          <w:lang w:val="uk-UA" w:eastAsia="ru-RU"/>
        </w:rPr>
      </w:pPr>
    </w:p>
    <w:p w:rsidR="00B71C2E" w:rsidRPr="00B71C2E" w:rsidRDefault="00B71C2E" w:rsidP="00B71C2E">
      <w:pPr>
        <w:spacing w:after="0" w:line="276" w:lineRule="auto"/>
        <w:jc w:val="center"/>
        <w:rPr>
          <w:rFonts w:ascii="Times New Roman" w:eastAsia="Times New Roman" w:hAnsi="Times New Roman" w:cs="Times New Roman"/>
          <w:b/>
          <w:sz w:val="44"/>
          <w:szCs w:val="44"/>
          <w:lang w:val="uk-UA" w:eastAsia="ru-RU"/>
        </w:rPr>
      </w:pPr>
      <w:r w:rsidRPr="00B71C2E">
        <w:rPr>
          <w:rFonts w:ascii="Times New Roman" w:eastAsia="Times New Roman" w:hAnsi="Times New Roman" w:cs="Times New Roman"/>
          <w:b/>
          <w:sz w:val="44"/>
          <w:szCs w:val="44"/>
          <w:lang w:val="uk-UA" w:eastAsia="ru-RU"/>
        </w:rPr>
        <w:t xml:space="preserve">№ </w:t>
      </w:r>
      <w:r>
        <w:rPr>
          <w:rFonts w:ascii="Times New Roman" w:eastAsia="Times New Roman" w:hAnsi="Times New Roman" w:cs="Times New Roman"/>
          <w:b/>
          <w:sz w:val="44"/>
          <w:szCs w:val="44"/>
          <w:lang w:val="uk-UA" w:eastAsia="ru-RU"/>
        </w:rPr>
        <w:t>15</w:t>
      </w:r>
    </w:p>
    <w:p w:rsidR="00B71C2E" w:rsidRPr="00B71C2E" w:rsidRDefault="00B71C2E" w:rsidP="00B71C2E">
      <w:pPr>
        <w:spacing w:after="0" w:line="276" w:lineRule="auto"/>
        <w:jc w:val="center"/>
        <w:rPr>
          <w:rFonts w:ascii="Times New Roman" w:eastAsia="Times New Roman" w:hAnsi="Times New Roman" w:cs="Times New Roman"/>
          <w:b/>
          <w:sz w:val="44"/>
          <w:szCs w:val="44"/>
          <w:lang w:val="uk-UA" w:eastAsia="ru-RU"/>
        </w:rPr>
      </w:pPr>
    </w:p>
    <w:p w:rsidR="00B71C2E" w:rsidRPr="00B71C2E" w:rsidRDefault="00B71C2E" w:rsidP="00B71C2E">
      <w:pPr>
        <w:spacing w:after="0" w:line="276" w:lineRule="auto"/>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44"/>
          <w:szCs w:val="44"/>
          <w:lang w:val="uk-UA" w:eastAsia="ru-RU"/>
        </w:rPr>
        <w:t>Березень</w:t>
      </w:r>
      <w:r w:rsidRPr="00B71C2E">
        <w:rPr>
          <w:rFonts w:ascii="Times New Roman" w:eastAsia="Times New Roman" w:hAnsi="Times New Roman" w:cs="Times New Roman"/>
          <w:b/>
          <w:sz w:val="44"/>
          <w:szCs w:val="44"/>
          <w:lang w:val="uk-UA" w:eastAsia="ru-RU"/>
        </w:rPr>
        <w:t xml:space="preserve">  2023</w:t>
      </w:r>
    </w:p>
    <w:p w:rsidR="00B71C2E" w:rsidRPr="00B71C2E" w:rsidRDefault="00B71C2E" w:rsidP="00B71C2E">
      <w:pPr>
        <w:spacing w:after="0" w:line="276" w:lineRule="auto"/>
        <w:jc w:val="center"/>
        <w:rPr>
          <w:rFonts w:ascii="Times New Roman" w:eastAsia="Times New Roman" w:hAnsi="Times New Roman" w:cs="Times New Roman"/>
          <w:b/>
          <w:sz w:val="20"/>
          <w:szCs w:val="20"/>
          <w:lang w:val="uk-UA" w:eastAsia="ru-RU"/>
        </w:rPr>
      </w:pPr>
    </w:p>
    <w:p w:rsidR="00B71C2E" w:rsidRPr="00B71C2E" w:rsidRDefault="00B71C2E" w:rsidP="00B71C2E">
      <w:pPr>
        <w:spacing w:after="0" w:line="276" w:lineRule="auto"/>
        <w:jc w:val="center"/>
        <w:rPr>
          <w:rFonts w:ascii="Times New Roman" w:eastAsia="Times New Roman" w:hAnsi="Times New Roman" w:cs="Times New Roman"/>
          <w:b/>
          <w:sz w:val="20"/>
          <w:szCs w:val="20"/>
          <w:lang w:val="uk-UA" w:eastAsia="ru-RU"/>
        </w:rPr>
      </w:pPr>
    </w:p>
    <w:p w:rsidR="00B71C2E" w:rsidRPr="00B71C2E" w:rsidRDefault="00B71C2E" w:rsidP="00B71C2E">
      <w:pPr>
        <w:spacing w:after="0"/>
        <w:jc w:val="center"/>
        <w:rPr>
          <w:rFonts w:ascii="Calibri" w:eastAsia="Calibri" w:hAnsi="Calibri" w:cs="Times New Roman"/>
          <w:b/>
          <w:bCs/>
          <w:sz w:val="32"/>
          <w:szCs w:val="32"/>
          <w:lang w:val="uk-UA"/>
        </w:rPr>
      </w:pPr>
      <w:r w:rsidRPr="00B71C2E">
        <w:rPr>
          <w:rFonts w:ascii="Times New Roman" w:eastAsia="Times New Roman" w:hAnsi="Times New Roman" w:cs="Times New Roman"/>
          <w:b/>
          <w:bCs/>
          <w:color w:val="4F81BD"/>
          <w:kern w:val="36"/>
          <w:sz w:val="48"/>
          <w:szCs w:val="48"/>
          <w:lang w:val="uk-UA" w:eastAsia="ru-RU"/>
        </w:rPr>
        <w:t>Нещасні випадки під час війни: як розслідувати за новою процедурою</w:t>
      </w:r>
    </w:p>
    <w:p w:rsidR="00B71C2E" w:rsidRPr="00B71C2E" w:rsidRDefault="00B71C2E" w:rsidP="00B71C2E">
      <w:pPr>
        <w:spacing w:after="0"/>
        <w:rPr>
          <w:rFonts w:ascii="Calibri" w:eastAsia="Calibri" w:hAnsi="Calibri" w:cs="Times New Roman"/>
          <w:b/>
          <w:bCs/>
          <w:sz w:val="32"/>
          <w:szCs w:val="32"/>
          <w:lang w:val="uk-UA"/>
        </w:rPr>
      </w:pPr>
    </w:p>
    <w:p w:rsidR="00B71C2E" w:rsidRPr="00B71C2E" w:rsidRDefault="00B71C2E" w:rsidP="00B71C2E">
      <w:pPr>
        <w:spacing w:after="0"/>
        <w:rPr>
          <w:rFonts w:ascii="Calibri" w:eastAsia="Calibri" w:hAnsi="Calibri" w:cs="Times New Roman"/>
          <w:b/>
          <w:bCs/>
          <w:sz w:val="32"/>
          <w:szCs w:val="32"/>
          <w:lang w:val="uk-UA"/>
        </w:rPr>
      </w:pPr>
    </w:p>
    <w:p w:rsidR="00B71C2E" w:rsidRPr="00B71C2E" w:rsidRDefault="00B71C2E" w:rsidP="00B71C2E">
      <w:pPr>
        <w:shd w:val="clear" w:color="auto" w:fill="FFFFFF"/>
        <w:spacing w:after="0" w:line="336" w:lineRule="atLeast"/>
        <w:textAlignment w:val="top"/>
        <w:rPr>
          <w:rFonts w:ascii="Arial" w:eastAsia="Times New Roman" w:hAnsi="Arial" w:cs="Arial"/>
          <w:color w:val="2D2D2D"/>
          <w:sz w:val="24"/>
          <w:szCs w:val="24"/>
          <w:lang w:eastAsia="ru-RU"/>
        </w:rPr>
      </w:pPr>
    </w:p>
    <w:p w:rsidR="00B71C2E" w:rsidRPr="00B71C2E" w:rsidRDefault="00B71C2E" w:rsidP="00B71C2E">
      <w:pPr>
        <w:shd w:val="clear" w:color="auto" w:fill="FFFFFF"/>
        <w:spacing w:after="0" w:line="336" w:lineRule="atLeast"/>
        <w:textAlignment w:val="top"/>
        <w:rPr>
          <w:rFonts w:ascii="Arial" w:eastAsia="Times New Roman" w:hAnsi="Arial" w:cs="Arial"/>
          <w:color w:val="2D2D2D"/>
          <w:sz w:val="24"/>
          <w:szCs w:val="24"/>
          <w:lang w:eastAsia="ru-RU"/>
        </w:rPr>
      </w:pPr>
    </w:p>
    <w:p w:rsidR="00B71C2E" w:rsidRPr="00B71C2E" w:rsidRDefault="00B71C2E" w:rsidP="00B71C2E">
      <w:pPr>
        <w:shd w:val="clear" w:color="auto" w:fill="FFFFFF"/>
        <w:spacing w:after="0" w:line="336" w:lineRule="atLeast"/>
        <w:textAlignment w:val="top"/>
        <w:rPr>
          <w:rFonts w:ascii="Arial" w:eastAsia="Times New Roman" w:hAnsi="Arial" w:cs="Arial"/>
          <w:color w:val="2D2D2D"/>
          <w:sz w:val="24"/>
          <w:szCs w:val="24"/>
          <w:lang w:eastAsia="ru-RU"/>
        </w:rPr>
      </w:pPr>
    </w:p>
    <w:p w:rsidR="00B71C2E" w:rsidRPr="00B71C2E" w:rsidRDefault="00B71C2E" w:rsidP="00B71C2E">
      <w:pPr>
        <w:shd w:val="clear" w:color="auto" w:fill="FFFFFF"/>
        <w:spacing w:after="0" w:line="336" w:lineRule="atLeast"/>
        <w:textAlignment w:val="top"/>
        <w:rPr>
          <w:rFonts w:ascii="Arial" w:eastAsia="Times New Roman" w:hAnsi="Arial" w:cs="Arial"/>
          <w:color w:val="2D2D2D"/>
          <w:sz w:val="24"/>
          <w:szCs w:val="24"/>
          <w:lang w:eastAsia="ru-RU"/>
        </w:rPr>
      </w:pPr>
    </w:p>
    <w:p w:rsidR="00B71C2E" w:rsidRPr="00B71C2E" w:rsidRDefault="00B71C2E" w:rsidP="00B71C2E">
      <w:pPr>
        <w:spacing w:after="0" w:line="240" w:lineRule="auto"/>
        <w:rPr>
          <w:rFonts w:ascii="Arial" w:eastAsia="Times New Roman" w:hAnsi="Arial" w:cs="Arial"/>
          <w:color w:val="2D2D2D"/>
          <w:sz w:val="24"/>
          <w:szCs w:val="24"/>
          <w:lang w:eastAsia="ru-RU"/>
        </w:rPr>
      </w:pPr>
      <w:r w:rsidRPr="00B71C2E">
        <w:rPr>
          <w:rFonts w:ascii="Arial" w:eastAsia="Times New Roman" w:hAnsi="Arial" w:cs="Arial"/>
          <w:color w:val="2D2D2D"/>
          <w:sz w:val="24"/>
          <w:szCs w:val="24"/>
          <w:lang w:eastAsia="ru-RU"/>
        </w:rPr>
        <w:br w:type="page"/>
      </w:r>
    </w:p>
    <w:p w:rsidR="009A3EE6" w:rsidRPr="002067D2" w:rsidRDefault="009A3EE6" w:rsidP="002067D2">
      <w:pPr>
        <w:spacing w:after="0" w:line="240" w:lineRule="auto"/>
        <w:ind w:firstLine="851"/>
        <w:jc w:val="both"/>
        <w:rPr>
          <w:rFonts w:ascii="Times New Roman" w:hAnsi="Times New Roman" w:cs="Times New Roman"/>
          <w:color w:val="000000"/>
          <w:sz w:val="28"/>
          <w:szCs w:val="28"/>
          <w:shd w:val="clear" w:color="auto" w:fill="FFFFFF"/>
          <w:lang w:val="uk-UA"/>
        </w:rPr>
      </w:pPr>
      <w:r w:rsidRPr="002067D2">
        <w:rPr>
          <w:rFonts w:ascii="Times New Roman" w:hAnsi="Times New Roman" w:cs="Times New Roman"/>
          <w:color w:val="000000"/>
          <w:sz w:val="28"/>
          <w:szCs w:val="28"/>
          <w:shd w:val="clear" w:color="auto" w:fill="FFFFFF"/>
          <w:lang w:val="uk-UA"/>
        </w:rPr>
        <w:lastRenderedPageBreak/>
        <w:t>Каб</w:t>
      </w:r>
      <w:r w:rsidR="00811F5F">
        <w:rPr>
          <w:rFonts w:ascii="Times New Roman" w:hAnsi="Times New Roman" w:cs="Times New Roman"/>
          <w:color w:val="000000"/>
          <w:sz w:val="28"/>
          <w:szCs w:val="28"/>
          <w:shd w:val="clear" w:color="auto" w:fill="FFFFFF"/>
          <w:lang w:val="uk-UA"/>
        </w:rPr>
        <w:t xml:space="preserve">інет міністрів України </w:t>
      </w:r>
      <w:r w:rsidRPr="002067D2">
        <w:rPr>
          <w:rFonts w:ascii="Times New Roman" w:hAnsi="Times New Roman" w:cs="Times New Roman"/>
          <w:color w:val="000000"/>
          <w:sz w:val="28"/>
          <w:szCs w:val="28"/>
          <w:shd w:val="clear" w:color="auto" w:fill="FFFFFF"/>
          <w:lang w:val="uk-UA"/>
        </w:rPr>
        <w:t> </w:t>
      </w:r>
      <w:hyperlink r:id="rId8" w:tgtFrame="_blank" w:history="1">
        <w:r w:rsidRPr="002067D2">
          <w:rPr>
            <w:rStyle w:val="a3"/>
            <w:rFonts w:ascii="Times New Roman" w:hAnsi="Times New Roman" w:cs="Times New Roman"/>
            <w:color w:val="1252A1"/>
            <w:sz w:val="28"/>
            <w:szCs w:val="28"/>
            <w:shd w:val="clear" w:color="auto" w:fill="FFFFFF"/>
            <w:lang w:val="uk-UA"/>
          </w:rPr>
          <w:t>постановою від 20.01.2023 № 59</w:t>
        </w:r>
      </w:hyperlink>
      <w:r w:rsidRPr="002067D2">
        <w:rPr>
          <w:rFonts w:ascii="Times New Roman" w:hAnsi="Times New Roman" w:cs="Times New Roman"/>
          <w:color w:val="000000"/>
          <w:sz w:val="28"/>
          <w:szCs w:val="28"/>
          <w:shd w:val="clear" w:color="auto" w:fill="FFFFFF"/>
          <w:lang w:val="uk-UA"/>
        </w:rPr>
        <w:t> доповнив </w:t>
      </w:r>
      <w:hyperlink r:id="rId9" w:anchor="018ef53894" w:tgtFrame="_blank" w:history="1">
        <w:r w:rsidRPr="002067D2">
          <w:rPr>
            <w:rStyle w:val="a3"/>
            <w:rFonts w:ascii="Times New Roman" w:hAnsi="Times New Roman" w:cs="Times New Roman"/>
            <w:color w:val="1252A1"/>
            <w:sz w:val="28"/>
            <w:szCs w:val="28"/>
            <w:shd w:val="clear" w:color="auto" w:fill="FFFFFF"/>
            <w:lang w:val="uk-UA"/>
          </w:rPr>
          <w:t>Порядок розслідування та обліку нещасних випадків, професійних захворювань та аварій на виробництві</w:t>
        </w:r>
      </w:hyperlink>
      <w:r w:rsidRPr="002067D2">
        <w:rPr>
          <w:rFonts w:ascii="Times New Roman" w:hAnsi="Times New Roman" w:cs="Times New Roman"/>
          <w:color w:val="000000"/>
          <w:sz w:val="28"/>
          <w:szCs w:val="28"/>
          <w:shd w:val="clear" w:color="auto" w:fill="FFFFFF"/>
          <w:lang w:val="uk-UA"/>
        </w:rPr>
        <w:t>, затверджений постановою КМУ від 17.04.2019 № 337 (</w:t>
      </w:r>
      <w:r w:rsidRPr="002067D2">
        <w:rPr>
          <w:rFonts w:ascii="Times New Roman" w:hAnsi="Times New Roman" w:cs="Times New Roman"/>
          <w:i/>
          <w:iCs/>
          <w:color w:val="000000"/>
          <w:sz w:val="28"/>
          <w:szCs w:val="28"/>
          <w:shd w:val="clear" w:color="auto" w:fill="FFFFFF"/>
          <w:lang w:val="uk-UA"/>
        </w:rPr>
        <w:t>далі </w:t>
      </w:r>
      <w:r w:rsidRPr="002067D2">
        <w:rPr>
          <w:rFonts w:ascii="Times New Roman" w:hAnsi="Times New Roman" w:cs="Times New Roman"/>
          <w:color w:val="000000"/>
          <w:sz w:val="28"/>
          <w:szCs w:val="28"/>
          <w:shd w:val="clear" w:color="auto" w:fill="FFFFFF"/>
          <w:lang w:val="uk-UA"/>
        </w:rPr>
        <w:t>— Порядок), </w:t>
      </w:r>
      <w:r w:rsidRPr="002067D2">
        <w:rPr>
          <w:rFonts w:ascii="Times New Roman" w:hAnsi="Times New Roman" w:cs="Times New Roman"/>
          <w:b/>
          <w:bCs/>
          <w:color w:val="000000"/>
          <w:sz w:val="28"/>
          <w:szCs w:val="28"/>
          <w:shd w:val="clear" w:color="auto" w:fill="FFFFFF"/>
          <w:lang w:val="uk-UA"/>
        </w:rPr>
        <w:t>новим розділом</w:t>
      </w:r>
      <w:r w:rsidRPr="002067D2">
        <w:rPr>
          <w:rFonts w:ascii="Times New Roman" w:hAnsi="Times New Roman" w:cs="Times New Roman"/>
          <w:color w:val="000000"/>
          <w:sz w:val="28"/>
          <w:szCs w:val="28"/>
          <w:shd w:val="clear" w:color="auto" w:fill="FFFFFF"/>
          <w:lang w:val="uk-UA"/>
        </w:rPr>
        <w:t> — «Процедура розслідування нещасних випадків у період дії правового режиму воєнного (надзвичайного) стану в Україні або окремих її місцевостях». Він передбачає </w:t>
      </w:r>
      <w:r w:rsidRPr="002067D2">
        <w:rPr>
          <w:rFonts w:ascii="Times New Roman" w:hAnsi="Times New Roman" w:cs="Times New Roman"/>
          <w:b/>
          <w:bCs/>
          <w:color w:val="000000"/>
          <w:sz w:val="28"/>
          <w:szCs w:val="28"/>
          <w:shd w:val="clear" w:color="auto" w:fill="FFFFFF"/>
          <w:lang w:val="uk-UA"/>
        </w:rPr>
        <w:t>спрощену процедуру</w:t>
      </w:r>
      <w:r w:rsidRPr="002067D2">
        <w:rPr>
          <w:rFonts w:ascii="Times New Roman" w:hAnsi="Times New Roman" w:cs="Times New Roman"/>
          <w:color w:val="000000"/>
          <w:sz w:val="28"/>
          <w:szCs w:val="28"/>
          <w:shd w:val="clear" w:color="auto" w:fill="FFFFFF"/>
          <w:lang w:val="uk-UA"/>
        </w:rPr>
        <w:t xml:space="preserve"> розслідування нещасних випадків, що сталися з працівниками під час виконання трудових обов’язків унаслідок воєнних (бойових) дій. </w:t>
      </w:r>
    </w:p>
    <w:p w:rsidR="009A3EE6" w:rsidRPr="00B71C2E" w:rsidRDefault="009A3EE6" w:rsidP="00B71C2E">
      <w:pPr>
        <w:pStyle w:val="2"/>
        <w:shd w:val="clear" w:color="auto" w:fill="FFFFFF"/>
        <w:spacing w:before="0" w:line="240" w:lineRule="auto"/>
        <w:ind w:firstLine="851"/>
        <w:jc w:val="center"/>
        <w:rPr>
          <w:rFonts w:ascii="Times New Roman" w:hAnsi="Times New Roman" w:cs="Times New Roman"/>
          <w:b/>
          <w:color w:val="000000"/>
          <w:sz w:val="28"/>
          <w:szCs w:val="28"/>
          <w:lang w:val="uk-UA"/>
        </w:rPr>
      </w:pPr>
      <w:r w:rsidRPr="00B71C2E">
        <w:rPr>
          <w:rFonts w:ascii="Times New Roman" w:hAnsi="Times New Roman" w:cs="Times New Roman"/>
          <w:b/>
          <w:color w:val="000000"/>
          <w:sz w:val="28"/>
          <w:szCs w:val="28"/>
          <w:lang w:val="uk-UA"/>
        </w:rPr>
        <w:t>Які нещасні випадки підлягають розслідуванню</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Спеціальному розслідуванню незалежно від ступеня тяжкості травм (ушкодження здоров’я) підлягають нещасні випадки, що сталися з працівниками підприємств під час виконання трудових обов’язків унаслідок воєнних дій:</w:t>
      </w:r>
    </w:p>
    <w:p w:rsidR="009A3EE6" w:rsidRPr="002067D2" w:rsidRDefault="009A3EE6" w:rsidP="002067D2">
      <w:pPr>
        <w:numPr>
          <w:ilvl w:val="0"/>
          <w:numId w:val="1"/>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бомбардувань, ракетних і артилерійських обстрілів;</w:t>
      </w:r>
    </w:p>
    <w:p w:rsidR="009A3EE6" w:rsidRPr="002067D2" w:rsidRDefault="009A3EE6" w:rsidP="002067D2">
      <w:pPr>
        <w:numPr>
          <w:ilvl w:val="0"/>
          <w:numId w:val="1"/>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мінувань територій і приміщень;</w:t>
      </w:r>
    </w:p>
    <w:p w:rsidR="009A3EE6" w:rsidRPr="002067D2" w:rsidRDefault="009A3EE6" w:rsidP="002067D2">
      <w:pPr>
        <w:numPr>
          <w:ilvl w:val="0"/>
          <w:numId w:val="1"/>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захоплення в полон;</w:t>
      </w:r>
    </w:p>
    <w:p w:rsidR="009A3EE6" w:rsidRPr="002067D2" w:rsidRDefault="009A3EE6" w:rsidP="002067D2">
      <w:pPr>
        <w:numPr>
          <w:ilvl w:val="0"/>
          <w:numId w:val="1"/>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масових терористичних актів, що супроводжуються загибеллю людей чи руйнуванням особливо важливих об’єктів життєзабезпечення тощо.</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Розслідування таких нещасних випадків проводять за місцем, де вони сталися.</w:t>
      </w:r>
      <w:bookmarkStart w:id="0" w:name="_GoBack"/>
      <w:bookmarkEnd w:id="0"/>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Новий розділ Порядку </w:t>
      </w:r>
      <w:r w:rsidRPr="002067D2">
        <w:rPr>
          <w:b/>
          <w:bCs/>
          <w:color w:val="000000"/>
          <w:sz w:val="28"/>
          <w:szCs w:val="28"/>
          <w:lang w:val="uk-UA"/>
        </w:rPr>
        <w:t>не вимагає проводити</w:t>
      </w:r>
      <w:r w:rsidRPr="002067D2">
        <w:rPr>
          <w:color w:val="000000"/>
          <w:sz w:val="28"/>
          <w:szCs w:val="28"/>
          <w:lang w:val="uk-UA"/>
        </w:rPr>
        <w:t> дослідження, щоб визначити наявність в організмі потерпілого алкоголю, наркотичних засобів і ступінь його сп’яніння.</w:t>
      </w:r>
    </w:p>
    <w:p w:rsidR="009A3EE6" w:rsidRPr="002067D2" w:rsidRDefault="009A3EE6" w:rsidP="002067D2">
      <w:pPr>
        <w:shd w:val="clear" w:color="auto" w:fill="FFFFFF"/>
        <w:spacing w:after="0" w:line="240" w:lineRule="auto"/>
        <w:ind w:firstLine="851"/>
        <w:jc w:val="both"/>
        <w:textAlignment w:val="top"/>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Можна по-різному ставитися до відсутності вимоги проводити дослідження на наявність алкоголю. Так, це спрощує процес розслідування, але тепер роботодавець не нестиме відповідальності, якщо допустить до роботи працівника в стані алкогольного або наркотичного сп’яніння.</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Розслідування нещасних випадків, що сталися в районі воєнних дій під час виконання трудових обов’язків </w:t>
      </w:r>
      <w:r w:rsidRPr="002067D2">
        <w:rPr>
          <w:b/>
          <w:bCs/>
          <w:color w:val="000000"/>
          <w:sz w:val="28"/>
          <w:szCs w:val="28"/>
          <w:lang w:val="uk-UA"/>
        </w:rPr>
        <w:t>за обставин, які не належать до воєнних дій</w:t>
      </w:r>
      <w:r w:rsidRPr="002067D2">
        <w:rPr>
          <w:color w:val="000000"/>
          <w:sz w:val="28"/>
          <w:szCs w:val="28"/>
          <w:lang w:val="uk-UA"/>
        </w:rPr>
        <w:t>, проводить комісія (спеціальна комісія) у складі, визначеному </w:t>
      </w:r>
      <w:hyperlink r:id="rId10" w:anchor="f8958e0607" w:tgtFrame="_blank" w:history="1">
        <w:r w:rsidRPr="002067D2">
          <w:rPr>
            <w:rStyle w:val="a3"/>
            <w:color w:val="1252A1"/>
            <w:sz w:val="28"/>
            <w:szCs w:val="28"/>
            <w:lang w:val="uk-UA"/>
          </w:rPr>
          <w:t>пунктами 13 і 15 Порядку</w:t>
        </w:r>
      </w:hyperlink>
      <w:r w:rsidRPr="002067D2">
        <w:rPr>
          <w:color w:val="000000"/>
          <w:sz w:val="28"/>
          <w:szCs w:val="28"/>
          <w:lang w:val="uk-UA"/>
        </w:rPr>
        <w:t>.</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Розслідування нещасних випадків, що спричинили </w:t>
      </w:r>
      <w:r w:rsidRPr="002067D2">
        <w:rPr>
          <w:b/>
          <w:bCs/>
          <w:color w:val="000000"/>
          <w:sz w:val="28"/>
          <w:szCs w:val="28"/>
          <w:lang w:val="uk-UA"/>
        </w:rPr>
        <w:t>тяжкі наслідки</w:t>
      </w:r>
      <w:r w:rsidRPr="002067D2">
        <w:rPr>
          <w:color w:val="000000"/>
          <w:sz w:val="28"/>
          <w:szCs w:val="28"/>
          <w:lang w:val="uk-UA"/>
        </w:rPr>
        <w:t>, зокрема з можливою інвалідністю потерпілого, проводить комісія підприємства </w:t>
      </w:r>
      <w:r w:rsidRPr="002067D2">
        <w:rPr>
          <w:b/>
          <w:bCs/>
          <w:color w:val="000000"/>
          <w:sz w:val="28"/>
          <w:szCs w:val="28"/>
          <w:lang w:val="uk-UA"/>
        </w:rPr>
        <w:t>без письмового доручення</w:t>
      </w:r>
      <w:r w:rsidRPr="002067D2">
        <w:rPr>
          <w:color w:val="000000"/>
          <w:sz w:val="28"/>
          <w:szCs w:val="28"/>
          <w:lang w:val="uk-UA"/>
        </w:rPr>
        <w:t> територіального органу Держ</w:t>
      </w:r>
      <w:r w:rsidRPr="002067D2">
        <w:rPr>
          <w:color w:val="000000"/>
          <w:sz w:val="28"/>
          <w:szCs w:val="28"/>
          <w:lang w:val="uk-UA"/>
        </w:rPr>
        <w:softHyphen/>
        <w:t>праці.</w:t>
      </w:r>
    </w:p>
    <w:p w:rsidR="009A3EE6" w:rsidRPr="002067D2" w:rsidRDefault="009A3EE6" w:rsidP="002067D2">
      <w:pPr>
        <w:shd w:val="clear" w:color="auto" w:fill="FFFFFF"/>
        <w:spacing w:after="0" w:line="240" w:lineRule="auto"/>
        <w:ind w:firstLine="851"/>
        <w:jc w:val="both"/>
        <w:textAlignment w:val="top"/>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Через екстрені та планові відключення світла, перебої з інтернетом трапляються випадки, коли доручення територіального органу Держ</w:t>
      </w:r>
      <w:r w:rsidRPr="002067D2">
        <w:rPr>
          <w:rFonts w:ascii="Times New Roman" w:hAnsi="Times New Roman" w:cs="Times New Roman"/>
          <w:color w:val="000000"/>
          <w:sz w:val="28"/>
          <w:szCs w:val="28"/>
          <w:lang w:val="uk-UA"/>
        </w:rPr>
        <w:softHyphen/>
        <w:t>праці доводиться чекати протягом трьох — п’яти робочих днів. Тож можливість комісії підприємства проводити розслідування без такого доручення значно спрощує роботу.</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За потреби роботодавець може обґрунтовано </w:t>
      </w:r>
      <w:r w:rsidRPr="002067D2">
        <w:rPr>
          <w:b/>
          <w:bCs/>
          <w:color w:val="000000"/>
          <w:sz w:val="28"/>
          <w:szCs w:val="28"/>
          <w:lang w:val="uk-UA"/>
        </w:rPr>
        <w:t>продовжити строк розслідування</w:t>
      </w:r>
      <w:r w:rsidRPr="002067D2">
        <w:rPr>
          <w:color w:val="000000"/>
          <w:sz w:val="28"/>
          <w:szCs w:val="28"/>
          <w:lang w:val="uk-UA"/>
        </w:rPr>
        <w:t> до отримання необхідних висновків, матеріалів, відповідей, пояснень тощо </w:t>
      </w:r>
      <w:r w:rsidRPr="002067D2">
        <w:rPr>
          <w:b/>
          <w:bCs/>
          <w:color w:val="000000"/>
          <w:sz w:val="28"/>
          <w:szCs w:val="28"/>
          <w:lang w:val="uk-UA"/>
        </w:rPr>
        <w:t>без письмового погодження</w:t>
      </w:r>
      <w:r w:rsidRPr="002067D2">
        <w:rPr>
          <w:color w:val="000000"/>
          <w:sz w:val="28"/>
          <w:szCs w:val="28"/>
          <w:lang w:val="uk-UA"/>
        </w:rPr>
        <w:t> з територіальним органом Держпраці </w:t>
      </w:r>
      <w:r w:rsidRPr="002067D2">
        <w:rPr>
          <w:i/>
          <w:iCs/>
          <w:color w:val="000000"/>
          <w:sz w:val="28"/>
          <w:szCs w:val="28"/>
          <w:lang w:val="uk-UA"/>
        </w:rPr>
        <w:t>(див. Додаток 1)</w:t>
      </w:r>
      <w:r w:rsidRPr="002067D2">
        <w:rPr>
          <w:color w:val="000000"/>
          <w:sz w:val="28"/>
          <w:szCs w:val="28"/>
          <w:lang w:val="uk-UA"/>
        </w:rPr>
        <w:t>.</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noProof/>
          <w:sz w:val="28"/>
          <w:szCs w:val="28"/>
        </w:rPr>
        <w:lastRenderedPageBreak/>
        <w:drawing>
          <wp:inline distT="0" distB="0" distL="0" distR="0">
            <wp:extent cx="5940425" cy="7617055"/>
            <wp:effectExtent l="0" t="0" r="3175" b="3175"/>
            <wp:docPr id="3" name="Рисунок 3" descr="https://esop.expertus.com.ua/storage/summernote/6401fb28792eb8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sop.expertus.com.ua/storage/summernote/6401fb28792eb85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617055"/>
                    </a:xfrm>
                    <a:prstGeom prst="rect">
                      <a:avLst/>
                    </a:prstGeom>
                    <a:noFill/>
                    <a:ln>
                      <a:noFill/>
                    </a:ln>
                  </pic:spPr>
                </pic:pic>
              </a:graphicData>
            </a:graphic>
          </wp:inline>
        </w:drawing>
      </w:r>
    </w:p>
    <w:p w:rsidR="009A3EE6" w:rsidRPr="002067D2" w:rsidRDefault="009A3EE6" w:rsidP="002067D2">
      <w:pPr>
        <w:spacing w:after="0" w:line="240" w:lineRule="auto"/>
        <w:ind w:firstLine="851"/>
        <w:jc w:val="both"/>
        <w:rPr>
          <w:rFonts w:ascii="Times New Roman" w:hAnsi="Times New Roman" w:cs="Times New Roman"/>
          <w:color w:val="000000"/>
          <w:sz w:val="28"/>
          <w:szCs w:val="28"/>
          <w:shd w:val="clear" w:color="auto" w:fill="FFFFFF"/>
          <w:lang w:val="uk-UA"/>
        </w:rPr>
      </w:pPr>
    </w:p>
    <w:p w:rsidR="009A3EE6" w:rsidRPr="009A3EE6" w:rsidRDefault="009A3EE6" w:rsidP="002067D2">
      <w:pPr>
        <w:shd w:val="clear" w:color="auto" w:fill="FFFFFF"/>
        <w:spacing w:after="0" w:line="240" w:lineRule="auto"/>
        <w:ind w:firstLine="851"/>
        <w:jc w:val="both"/>
        <w:rPr>
          <w:rFonts w:ascii="Times New Roman" w:eastAsia="Times New Roman" w:hAnsi="Times New Roman" w:cs="Times New Roman"/>
          <w:color w:val="000000"/>
          <w:sz w:val="28"/>
          <w:szCs w:val="28"/>
          <w:lang w:val="uk-UA" w:eastAsia="ru-RU"/>
        </w:rPr>
      </w:pPr>
      <w:r w:rsidRPr="009A3EE6">
        <w:rPr>
          <w:rFonts w:ascii="Times New Roman" w:eastAsia="Times New Roman" w:hAnsi="Times New Roman" w:cs="Times New Roman"/>
          <w:color w:val="000000"/>
          <w:sz w:val="28"/>
          <w:szCs w:val="28"/>
          <w:lang w:val="uk-UA" w:eastAsia="ru-RU"/>
        </w:rPr>
        <w:t>Якщо </w:t>
      </w:r>
      <w:r w:rsidRPr="009A3EE6">
        <w:rPr>
          <w:rFonts w:ascii="Times New Roman" w:eastAsia="Times New Roman" w:hAnsi="Times New Roman" w:cs="Times New Roman"/>
          <w:b/>
          <w:bCs/>
          <w:color w:val="000000"/>
          <w:sz w:val="28"/>
          <w:szCs w:val="28"/>
          <w:lang w:val="uk-UA" w:eastAsia="ru-RU"/>
        </w:rPr>
        <w:t>роботодавець не має змоги створити комісію</w:t>
      </w:r>
      <w:r w:rsidRPr="009A3EE6">
        <w:rPr>
          <w:rFonts w:ascii="Times New Roman" w:eastAsia="Times New Roman" w:hAnsi="Times New Roman" w:cs="Times New Roman"/>
          <w:color w:val="000000"/>
          <w:sz w:val="28"/>
          <w:szCs w:val="28"/>
          <w:lang w:val="uk-UA" w:eastAsia="ru-RU"/>
        </w:rPr>
        <w:t> та забезпечити розслідування нещасного випадку, його </w:t>
      </w:r>
      <w:r w:rsidRPr="009A3EE6">
        <w:rPr>
          <w:rFonts w:ascii="Times New Roman" w:eastAsia="Times New Roman" w:hAnsi="Times New Roman" w:cs="Times New Roman"/>
          <w:b/>
          <w:bCs/>
          <w:color w:val="000000"/>
          <w:sz w:val="28"/>
          <w:szCs w:val="28"/>
          <w:lang w:val="uk-UA" w:eastAsia="ru-RU"/>
        </w:rPr>
        <w:t>проводитиме територіальний орган Держпраці</w:t>
      </w:r>
      <w:r w:rsidRPr="009A3EE6">
        <w:rPr>
          <w:rFonts w:ascii="Times New Roman" w:eastAsia="Times New Roman" w:hAnsi="Times New Roman" w:cs="Times New Roman"/>
          <w:color w:val="000000"/>
          <w:sz w:val="28"/>
          <w:szCs w:val="28"/>
          <w:lang w:val="uk-UA" w:eastAsia="ru-RU"/>
        </w:rPr>
        <w:t> за місцем нещасного випадку або місцезнаходженням суб’</w:t>
      </w:r>
      <w:r w:rsidRPr="009A3EE6">
        <w:rPr>
          <w:rFonts w:ascii="Times New Roman" w:eastAsia="Times New Roman" w:hAnsi="Times New Roman" w:cs="Times New Roman"/>
          <w:color w:val="000000"/>
          <w:sz w:val="28"/>
          <w:szCs w:val="28"/>
          <w:lang w:val="uk-UA" w:eastAsia="ru-RU"/>
        </w:rPr>
        <w:softHyphen/>
        <w:t>єкта господарювання, працівником якого є потерпілий.</w:t>
      </w:r>
    </w:p>
    <w:p w:rsidR="00B71C2E" w:rsidRDefault="00B71C2E">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9A3EE6" w:rsidRPr="009A3EE6" w:rsidRDefault="009A3EE6" w:rsidP="002067D2">
      <w:pPr>
        <w:shd w:val="clear" w:color="auto" w:fill="FFFFFF"/>
        <w:spacing w:after="0" w:line="240" w:lineRule="auto"/>
        <w:ind w:firstLine="851"/>
        <w:jc w:val="both"/>
        <w:rPr>
          <w:rFonts w:ascii="Times New Roman" w:eastAsia="Times New Roman" w:hAnsi="Times New Roman" w:cs="Times New Roman"/>
          <w:color w:val="000000"/>
          <w:sz w:val="28"/>
          <w:szCs w:val="28"/>
          <w:lang w:val="uk-UA" w:eastAsia="ru-RU"/>
        </w:rPr>
      </w:pPr>
      <w:r w:rsidRPr="009A3EE6">
        <w:rPr>
          <w:rFonts w:ascii="Times New Roman" w:eastAsia="Times New Roman" w:hAnsi="Times New Roman" w:cs="Times New Roman"/>
          <w:color w:val="000000"/>
          <w:sz w:val="28"/>
          <w:szCs w:val="28"/>
          <w:lang w:val="uk-UA" w:eastAsia="ru-RU"/>
        </w:rPr>
        <w:lastRenderedPageBreak/>
        <w:t>Розслідування </w:t>
      </w:r>
      <w:r w:rsidRPr="009A3EE6">
        <w:rPr>
          <w:rFonts w:ascii="Times New Roman" w:eastAsia="Times New Roman" w:hAnsi="Times New Roman" w:cs="Times New Roman"/>
          <w:b/>
          <w:bCs/>
          <w:color w:val="000000"/>
          <w:sz w:val="28"/>
          <w:szCs w:val="28"/>
          <w:lang w:val="uk-UA" w:eastAsia="ru-RU"/>
        </w:rPr>
        <w:t>групового нещасного випадку</w:t>
      </w:r>
      <w:r w:rsidRPr="009A3EE6">
        <w:rPr>
          <w:rFonts w:ascii="Times New Roman" w:eastAsia="Times New Roman" w:hAnsi="Times New Roman" w:cs="Times New Roman"/>
          <w:color w:val="000000"/>
          <w:sz w:val="28"/>
          <w:szCs w:val="28"/>
          <w:lang w:val="uk-UA" w:eastAsia="ru-RU"/>
        </w:rPr>
        <w:t> проводить:</w:t>
      </w:r>
    </w:p>
    <w:p w:rsidR="009A3EE6" w:rsidRPr="002067D2" w:rsidRDefault="00B71C2E" w:rsidP="002067D2">
      <w:pPr>
        <w:numPr>
          <w:ilvl w:val="0"/>
          <w:numId w:val="2"/>
        </w:numPr>
        <w:shd w:val="clear" w:color="auto" w:fill="FFFFFF"/>
        <w:spacing w:after="0" w:line="240" w:lineRule="auto"/>
        <w:ind w:left="0"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w:t>
      </w:r>
      <w:r w:rsidR="009A3EE6" w:rsidRPr="002067D2">
        <w:rPr>
          <w:rFonts w:ascii="Times New Roman" w:hAnsi="Times New Roman" w:cs="Times New Roman"/>
          <w:color w:val="000000"/>
          <w:sz w:val="28"/>
          <w:szCs w:val="28"/>
          <w:lang w:val="uk-UA"/>
        </w:rPr>
        <w:t>пеціальна комісія, яку створив територіальний орган Держ</w:t>
      </w:r>
      <w:r w:rsidR="009A3EE6" w:rsidRPr="002067D2">
        <w:rPr>
          <w:rFonts w:ascii="Times New Roman" w:hAnsi="Times New Roman" w:cs="Times New Roman"/>
          <w:color w:val="000000"/>
          <w:sz w:val="28"/>
          <w:szCs w:val="28"/>
          <w:lang w:val="uk-UA"/>
        </w:rPr>
        <w:softHyphen/>
        <w:t xml:space="preserve">праці, — </w:t>
      </w:r>
      <w:r w:rsidR="009A3EE6" w:rsidRPr="002067D2">
        <w:rPr>
          <w:rFonts w:ascii="Tahoma" w:hAnsi="Tahoma" w:cs="Tahoma"/>
          <w:color w:val="000000"/>
          <w:sz w:val="28"/>
          <w:szCs w:val="28"/>
          <w:lang w:val="uk-UA"/>
        </w:rPr>
        <w:t>﻿</w:t>
      </w:r>
      <w:r w:rsidR="009A3EE6" w:rsidRPr="002067D2">
        <w:rPr>
          <w:rFonts w:ascii="Times New Roman" w:hAnsi="Times New Roman" w:cs="Times New Roman"/>
          <w:color w:val="000000"/>
          <w:sz w:val="28"/>
          <w:szCs w:val="28"/>
          <w:lang w:val="uk-UA"/>
        </w:rPr>
        <w:t>якщо внаслідок нещасного випадку загинуло від двох до чотирьох осіб;</w:t>
      </w:r>
    </w:p>
    <w:p w:rsidR="009A3EE6" w:rsidRPr="002067D2" w:rsidRDefault="009A3EE6" w:rsidP="002067D2">
      <w:pPr>
        <w:numPr>
          <w:ilvl w:val="0"/>
          <w:numId w:val="2"/>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спеціальна комісія, яку створила безпосередньо Держпраці, — якщо внаслідок нещасного випадку загинуло п’ять і більше осіб або травмовано 10 і більше осіб.</w:t>
      </w:r>
    </w:p>
    <w:p w:rsidR="00B71C2E" w:rsidRDefault="00B71C2E" w:rsidP="00B71C2E">
      <w:pPr>
        <w:pStyle w:val="2"/>
        <w:shd w:val="clear" w:color="auto" w:fill="FFFFFF"/>
        <w:spacing w:before="0" w:line="240" w:lineRule="auto"/>
        <w:ind w:firstLine="851"/>
        <w:jc w:val="center"/>
        <w:rPr>
          <w:rFonts w:ascii="Times New Roman" w:hAnsi="Times New Roman" w:cs="Times New Roman"/>
          <w:b/>
          <w:color w:val="000000"/>
          <w:sz w:val="28"/>
          <w:szCs w:val="28"/>
          <w:lang w:val="uk-UA"/>
        </w:rPr>
      </w:pPr>
      <w:bookmarkStart w:id="1" w:name="2"/>
      <w:bookmarkEnd w:id="1"/>
    </w:p>
    <w:p w:rsidR="009A3EE6" w:rsidRPr="00B71C2E" w:rsidRDefault="009A3EE6" w:rsidP="00B71C2E">
      <w:pPr>
        <w:pStyle w:val="2"/>
        <w:shd w:val="clear" w:color="auto" w:fill="FFFFFF"/>
        <w:spacing w:before="0" w:line="240" w:lineRule="auto"/>
        <w:ind w:firstLine="851"/>
        <w:jc w:val="center"/>
        <w:rPr>
          <w:rFonts w:ascii="Times New Roman" w:hAnsi="Times New Roman" w:cs="Times New Roman"/>
          <w:b/>
          <w:color w:val="000000"/>
          <w:sz w:val="28"/>
          <w:szCs w:val="28"/>
          <w:lang w:val="uk-UA"/>
        </w:rPr>
      </w:pPr>
      <w:r w:rsidRPr="00B71C2E">
        <w:rPr>
          <w:rFonts w:ascii="Times New Roman" w:hAnsi="Times New Roman" w:cs="Times New Roman"/>
          <w:b/>
          <w:color w:val="000000"/>
          <w:sz w:val="28"/>
          <w:szCs w:val="28"/>
          <w:lang w:val="uk-UA"/>
        </w:rPr>
        <w:t>Кому та як повідомити про нещасний випадок</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У разі нещасного випадку заклад охорони здоров’я (ЗОЗ) надає протягом однієї доби </w:t>
      </w:r>
      <w:r w:rsidRPr="002067D2">
        <w:rPr>
          <w:b/>
          <w:bCs/>
          <w:color w:val="000000"/>
          <w:sz w:val="28"/>
          <w:szCs w:val="28"/>
          <w:lang w:val="uk-UA"/>
        </w:rPr>
        <w:t>екстрене повідомлення</w:t>
      </w:r>
      <w:r w:rsidRPr="002067D2">
        <w:rPr>
          <w:color w:val="000000"/>
          <w:sz w:val="28"/>
          <w:szCs w:val="28"/>
          <w:lang w:val="uk-UA"/>
        </w:rPr>
        <w:t>:</w:t>
      </w:r>
    </w:p>
    <w:p w:rsidR="009A3EE6" w:rsidRPr="002067D2" w:rsidRDefault="009A3EE6" w:rsidP="002067D2">
      <w:pPr>
        <w:numPr>
          <w:ilvl w:val="0"/>
          <w:numId w:val="3"/>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територіальному органу Держпраці;</w:t>
      </w:r>
    </w:p>
    <w:p w:rsidR="009A3EE6" w:rsidRPr="002067D2" w:rsidRDefault="009A3EE6" w:rsidP="002067D2">
      <w:pPr>
        <w:numPr>
          <w:ilvl w:val="0"/>
          <w:numId w:val="3"/>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територіальному органу Пенсійного фонду України (ПФУ) за місцем нещасного випадку;</w:t>
      </w:r>
    </w:p>
    <w:p w:rsidR="009A3EE6" w:rsidRPr="002067D2" w:rsidRDefault="009A3EE6" w:rsidP="002067D2">
      <w:pPr>
        <w:numPr>
          <w:ilvl w:val="0"/>
          <w:numId w:val="3"/>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суб’</w:t>
      </w:r>
      <w:r w:rsidRPr="002067D2">
        <w:rPr>
          <w:rFonts w:ascii="Times New Roman" w:hAnsi="Times New Roman" w:cs="Times New Roman"/>
          <w:color w:val="000000"/>
          <w:sz w:val="28"/>
          <w:szCs w:val="28"/>
          <w:lang w:val="uk-UA"/>
        </w:rPr>
        <w:softHyphen/>
        <w:t>єкту господарювання, працівником якого є потерпілий.</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Екстрене повідомлення за формою згідно з </w:t>
      </w:r>
      <w:hyperlink r:id="rId12" w:anchor="671f57c74e" w:tgtFrame="_blank" w:history="1">
        <w:r w:rsidRPr="002067D2">
          <w:rPr>
            <w:rStyle w:val="a3"/>
            <w:color w:val="1252A1"/>
            <w:sz w:val="28"/>
            <w:szCs w:val="28"/>
            <w:lang w:val="uk-UA"/>
          </w:rPr>
          <w:t>додатком 1 до Порядку</w:t>
        </w:r>
      </w:hyperlink>
      <w:r w:rsidRPr="002067D2">
        <w:rPr>
          <w:color w:val="000000"/>
          <w:sz w:val="28"/>
          <w:szCs w:val="28"/>
          <w:lang w:val="uk-UA"/>
        </w:rPr>
        <w:t> надають у паперовій та/або електронній формі.</w:t>
      </w:r>
    </w:p>
    <w:p w:rsidR="009A3EE6" w:rsidRPr="002067D2" w:rsidRDefault="009A3EE6" w:rsidP="002067D2">
      <w:pPr>
        <w:shd w:val="clear" w:color="auto" w:fill="FFFFFF"/>
        <w:spacing w:after="0" w:line="240" w:lineRule="auto"/>
        <w:ind w:firstLine="851"/>
        <w:jc w:val="both"/>
        <w:textAlignment w:val="top"/>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В електронній формі надати екстрене повідомлення значно простіше й швидше. Тож раджу спеціалісту з охорони праці в разі надходження інформації про нещасний випадок надати електронну адресу — свою чи керівника підприємства — до ЗОЗ, куди доставили потерпілого.</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Після отримання інформації про нещасний випадок роботодавець протягом доби подає </w:t>
      </w:r>
      <w:r w:rsidRPr="002067D2">
        <w:rPr>
          <w:b/>
          <w:bCs/>
          <w:color w:val="000000"/>
          <w:sz w:val="28"/>
          <w:szCs w:val="28"/>
          <w:lang w:val="uk-UA"/>
        </w:rPr>
        <w:t>повідомлення про нещасний випадок</w:t>
      </w:r>
      <w:r w:rsidRPr="002067D2">
        <w:rPr>
          <w:color w:val="000000"/>
          <w:sz w:val="28"/>
          <w:szCs w:val="28"/>
          <w:lang w:val="uk-UA"/>
        </w:rPr>
        <w:t>:</w:t>
      </w:r>
    </w:p>
    <w:p w:rsidR="009A3EE6" w:rsidRPr="002067D2" w:rsidRDefault="009A3EE6" w:rsidP="002067D2">
      <w:pPr>
        <w:numPr>
          <w:ilvl w:val="0"/>
          <w:numId w:val="4"/>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територіальному органу Держпраці;</w:t>
      </w:r>
    </w:p>
    <w:p w:rsidR="009A3EE6" w:rsidRPr="002067D2" w:rsidRDefault="009A3EE6" w:rsidP="002067D2">
      <w:pPr>
        <w:numPr>
          <w:ilvl w:val="0"/>
          <w:numId w:val="4"/>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територіальному органу ПФУ;</w:t>
      </w:r>
    </w:p>
    <w:p w:rsidR="009A3EE6" w:rsidRPr="002067D2" w:rsidRDefault="009A3EE6" w:rsidP="002067D2">
      <w:pPr>
        <w:numPr>
          <w:ilvl w:val="0"/>
          <w:numId w:val="4"/>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військовій адміністрації (військово-цивільній адміністрації, місцевій держадміністрації чи органу місцевого самоврядування);</w:t>
      </w:r>
    </w:p>
    <w:p w:rsidR="009A3EE6" w:rsidRPr="002067D2" w:rsidRDefault="009A3EE6" w:rsidP="002067D2">
      <w:pPr>
        <w:numPr>
          <w:ilvl w:val="0"/>
          <w:numId w:val="4"/>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первинній організації профспілки, а в разі її відсутності — упов</w:t>
      </w:r>
      <w:r w:rsidRPr="002067D2">
        <w:rPr>
          <w:rFonts w:ascii="Times New Roman" w:hAnsi="Times New Roman" w:cs="Times New Roman"/>
          <w:color w:val="000000"/>
          <w:sz w:val="28"/>
          <w:szCs w:val="28"/>
          <w:lang w:val="uk-UA"/>
        </w:rPr>
        <w:softHyphen/>
        <w:t>новаженій найманими працівниками особі з питань охорони праці;</w:t>
      </w:r>
    </w:p>
    <w:p w:rsidR="009A3EE6" w:rsidRPr="002067D2" w:rsidRDefault="009A3EE6" w:rsidP="002067D2">
      <w:pPr>
        <w:numPr>
          <w:ilvl w:val="0"/>
          <w:numId w:val="4"/>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органу галузевої профспілки вищого рівня, а в разі його відсутності — територіальному профоб’єднанню за місцем нещасного випадку.</w:t>
      </w:r>
    </w:p>
    <w:p w:rsidR="00B71C2E" w:rsidRDefault="00B71C2E" w:rsidP="00B71C2E">
      <w:pPr>
        <w:pStyle w:val="2"/>
        <w:shd w:val="clear" w:color="auto" w:fill="FFFFFF"/>
        <w:spacing w:before="0" w:line="240" w:lineRule="auto"/>
        <w:ind w:firstLine="851"/>
        <w:jc w:val="center"/>
        <w:rPr>
          <w:rFonts w:ascii="Times New Roman" w:hAnsi="Times New Roman" w:cs="Times New Roman"/>
          <w:b/>
          <w:color w:val="000000"/>
          <w:sz w:val="28"/>
          <w:szCs w:val="28"/>
          <w:lang w:val="uk-UA"/>
        </w:rPr>
      </w:pPr>
    </w:p>
    <w:p w:rsidR="009A3EE6" w:rsidRPr="00B71C2E" w:rsidRDefault="009A3EE6" w:rsidP="00B71C2E">
      <w:pPr>
        <w:pStyle w:val="2"/>
        <w:shd w:val="clear" w:color="auto" w:fill="FFFFFF"/>
        <w:spacing w:before="0" w:line="240" w:lineRule="auto"/>
        <w:ind w:firstLine="851"/>
        <w:jc w:val="center"/>
        <w:rPr>
          <w:rFonts w:ascii="Times New Roman" w:hAnsi="Times New Roman" w:cs="Times New Roman"/>
          <w:b/>
          <w:color w:val="000000"/>
          <w:sz w:val="28"/>
          <w:szCs w:val="28"/>
          <w:lang w:val="uk-UA"/>
        </w:rPr>
      </w:pPr>
      <w:r w:rsidRPr="00B71C2E">
        <w:rPr>
          <w:rFonts w:ascii="Times New Roman" w:hAnsi="Times New Roman" w:cs="Times New Roman"/>
          <w:b/>
          <w:color w:val="000000"/>
          <w:sz w:val="28"/>
          <w:szCs w:val="28"/>
          <w:lang w:val="uk-UA"/>
        </w:rPr>
        <w:t xml:space="preserve">Кого включити до складу </w:t>
      </w:r>
      <w:proofErr w:type="spellStart"/>
      <w:r w:rsidRPr="00B71C2E">
        <w:rPr>
          <w:rFonts w:ascii="Times New Roman" w:hAnsi="Times New Roman" w:cs="Times New Roman"/>
          <w:b/>
          <w:color w:val="000000"/>
          <w:sz w:val="28"/>
          <w:szCs w:val="28"/>
          <w:lang w:val="uk-UA"/>
        </w:rPr>
        <w:t>спецкомісії</w:t>
      </w:r>
      <w:proofErr w:type="spellEnd"/>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Територіальний орган Держпраці протягом одного робочого дня з дня, коли отримав повідомлення про нещасний випадок, створює комісію зі спеціального розслідування. </w:t>
      </w:r>
      <w:r w:rsidRPr="002067D2">
        <w:rPr>
          <w:b/>
          <w:bCs/>
          <w:color w:val="000000"/>
          <w:sz w:val="28"/>
          <w:szCs w:val="28"/>
          <w:lang w:val="uk-UA"/>
        </w:rPr>
        <w:t>До її складу входять</w:t>
      </w:r>
      <w:r w:rsidRPr="002067D2">
        <w:rPr>
          <w:color w:val="000000"/>
          <w:sz w:val="28"/>
          <w:szCs w:val="28"/>
          <w:lang w:val="uk-UA"/>
        </w:rPr>
        <w:t>:</w:t>
      </w:r>
    </w:p>
    <w:p w:rsidR="009A3EE6" w:rsidRPr="002067D2" w:rsidRDefault="009A3EE6" w:rsidP="002067D2">
      <w:pPr>
        <w:numPr>
          <w:ilvl w:val="0"/>
          <w:numId w:val="5"/>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посадова особа територіального органу Держпраці — голова комісії;</w:t>
      </w:r>
    </w:p>
    <w:p w:rsidR="009A3EE6" w:rsidRPr="002067D2" w:rsidRDefault="009A3EE6" w:rsidP="002067D2">
      <w:pPr>
        <w:numPr>
          <w:ilvl w:val="0"/>
          <w:numId w:val="5"/>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представник територіального органу ПФУ;</w:t>
      </w:r>
    </w:p>
    <w:p w:rsidR="009A3EE6" w:rsidRPr="002067D2" w:rsidRDefault="009A3EE6" w:rsidP="002067D2">
      <w:pPr>
        <w:numPr>
          <w:ilvl w:val="0"/>
          <w:numId w:val="5"/>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представник військової адміністрації (військово-цивільної адміністрації, місцевої держадміністрації чи органу місцевого самоврядування).</w:t>
      </w:r>
    </w:p>
    <w:p w:rsidR="009A3EE6" w:rsidRPr="002067D2" w:rsidRDefault="009A3EE6" w:rsidP="002067D2">
      <w:pPr>
        <w:spacing w:after="0" w:line="240" w:lineRule="auto"/>
        <w:ind w:firstLine="851"/>
        <w:jc w:val="both"/>
        <w:rPr>
          <w:rFonts w:ascii="Times New Roman" w:hAnsi="Times New Roman" w:cs="Times New Roman"/>
          <w:color w:val="000000"/>
          <w:sz w:val="28"/>
          <w:szCs w:val="28"/>
          <w:shd w:val="clear" w:color="auto" w:fill="FFFFFF"/>
          <w:lang w:val="uk-UA"/>
        </w:rPr>
      </w:pPr>
      <w:r w:rsidRPr="002067D2">
        <w:rPr>
          <w:rFonts w:ascii="Times New Roman" w:hAnsi="Times New Roman" w:cs="Times New Roman"/>
          <w:color w:val="000000"/>
          <w:sz w:val="28"/>
          <w:szCs w:val="28"/>
          <w:shd w:val="clear" w:color="auto" w:fill="FFFFFF"/>
          <w:lang w:val="uk-UA"/>
        </w:rPr>
        <w:t xml:space="preserve">Це мінімальний склад комісії. Відповідно до роз’яснень Держпраці під час розслідування нещасних випадків у зоні воєнних дій виникла ситуація з тотальною відсутністю роботодавців. Наприклад, у Харківській та Херсонській областях часто відсутні роботодавець і його представники, профспілки. І не просто відсутні, а ще й не виходять на зв’язок. Тому виникає гостра проблема — неможливо створити </w:t>
      </w:r>
      <w:r w:rsidRPr="002067D2">
        <w:rPr>
          <w:rFonts w:ascii="Times New Roman" w:hAnsi="Times New Roman" w:cs="Times New Roman"/>
          <w:color w:val="000000"/>
          <w:sz w:val="28"/>
          <w:szCs w:val="28"/>
          <w:shd w:val="clear" w:color="auto" w:fill="FFFFFF"/>
          <w:lang w:val="uk-UA"/>
        </w:rPr>
        <w:lastRenderedPageBreak/>
        <w:t>комісію для розслідування нещасних випадків. Для того щоб розв’язати цю проблему, у правовому полі й закріпили склад комісії з трьох членів. Адже представники Держпраці, ПФУ та військово-цивільної адміністрації постійно перебувають на місці.</w:t>
      </w:r>
    </w:p>
    <w:p w:rsidR="009A3EE6" w:rsidRPr="009A3EE6" w:rsidRDefault="009A3EE6" w:rsidP="002067D2">
      <w:pPr>
        <w:shd w:val="clear" w:color="auto" w:fill="FFFFFF"/>
        <w:spacing w:after="0" w:line="240" w:lineRule="auto"/>
        <w:ind w:firstLine="851"/>
        <w:jc w:val="both"/>
        <w:rPr>
          <w:rFonts w:ascii="Times New Roman" w:eastAsia="Times New Roman" w:hAnsi="Times New Roman" w:cs="Times New Roman"/>
          <w:color w:val="000000"/>
          <w:sz w:val="28"/>
          <w:szCs w:val="28"/>
          <w:lang w:val="uk-UA" w:eastAsia="ru-RU"/>
        </w:rPr>
      </w:pPr>
      <w:r w:rsidRPr="009A3EE6">
        <w:rPr>
          <w:rFonts w:ascii="Times New Roman" w:eastAsia="Times New Roman" w:hAnsi="Times New Roman" w:cs="Times New Roman"/>
          <w:color w:val="000000"/>
          <w:sz w:val="28"/>
          <w:szCs w:val="28"/>
          <w:lang w:val="uk-UA" w:eastAsia="ru-RU"/>
        </w:rPr>
        <w:t>Якщо роботодавці й профспілки спроможні брати участь у розслідуванні, то їх включають до складу комісії. За необхідності до участі в розслідуванні </w:t>
      </w:r>
      <w:r w:rsidRPr="009A3EE6">
        <w:rPr>
          <w:rFonts w:ascii="Times New Roman" w:eastAsia="Times New Roman" w:hAnsi="Times New Roman" w:cs="Times New Roman"/>
          <w:b/>
          <w:bCs/>
          <w:color w:val="000000"/>
          <w:sz w:val="28"/>
          <w:szCs w:val="28"/>
          <w:lang w:val="uk-UA" w:eastAsia="ru-RU"/>
        </w:rPr>
        <w:t>можна залучити й включити до складу комісії</w:t>
      </w:r>
      <w:r w:rsidRPr="009A3EE6">
        <w:rPr>
          <w:rFonts w:ascii="Times New Roman" w:eastAsia="Times New Roman" w:hAnsi="Times New Roman" w:cs="Times New Roman"/>
          <w:color w:val="000000"/>
          <w:sz w:val="28"/>
          <w:szCs w:val="28"/>
          <w:lang w:val="uk-UA" w:eastAsia="ru-RU"/>
        </w:rPr>
        <w:t>:</w:t>
      </w:r>
    </w:p>
    <w:p w:rsidR="009A3EE6" w:rsidRPr="009A3EE6" w:rsidRDefault="009A3EE6" w:rsidP="002067D2">
      <w:pPr>
        <w:numPr>
          <w:ilvl w:val="0"/>
          <w:numId w:val="6"/>
        </w:numPr>
        <w:shd w:val="clear" w:color="auto" w:fill="FFFFFF"/>
        <w:spacing w:after="0" w:line="240" w:lineRule="auto"/>
        <w:ind w:left="0" w:firstLine="851"/>
        <w:jc w:val="both"/>
        <w:rPr>
          <w:rFonts w:ascii="Times New Roman" w:eastAsia="Times New Roman" w:hAnsi="Times New Roman" w:cs="Times New Roman"/>
          <w:color w:val="000000"/>
          <w:sz w:val="28"/>
          <w:szCs w:val="28"/>
          <w:lang w:val="uk-UA" w:eastAsia="ru-RU"/>
        </w:rPr>
      </w:pPr>
      <w:r w:rsidRPr="009A3EE6">
        <w:rPr>
          <w:rFonts w:ascii="Times New Roman" w:eastAsia="Times New Roman" w:hAnsi="Times New Roman" w:cs="Times New Roman"/>
          <w:color w:val="000000"/>
          <w:sz w:val="28"/>
          <w:szCs w:val="28"/>
          <w:lang w:val="uk-UA" w:eastAsia="ru-RU"/>
        </w:rPr>
        <w:t>роботодавця або його представника;</w:t>
      </w:r>
    </w:p>
    <w:p w:rsidR="009A3EE6" w:rsidRPr="009A3EE6" w:rsidRDefault="009A3EE6" w:rsidP="002067D2">
      <w:pPr>
        <w:numPr>
          <w:ilvl w:val="0"/>
          <w:numId w:val="6"/>
        </w:numPr>
        <w:shd w:val="clear" w:color="auto" w:fill="FFFFFF"/>
        <w:spacing w:after="0" w:line="240" w:lineRule="auto"/>
        <w:ind w:left="0" w:firstLine="851"/>
        <w:jc w:val="both"/>
        <w:rPr>
          <w:rFonts w:ascii="Times New Roman" w:eastAsia="Times New Roman" w:hAnsi="Times New Roman" w:cs="Times New Roman"/>
          <w:color w:val="000000"/>
          <w:sz w:val="28"/>
          <w:szCs w:val="28"/>
          <w:lang w:val="uk-UA" w:eastAsia="ru-RU"/>
        </w:rPr>
      </w:pPr>
      <w:r w:rsidRPr="009A3EE6">
        <w:rPr>
          <w:rFonts w:ascii="Times New Roman" w:eastAsia="Times New Roman" w:hAnsi="Times New Roman" w:cs="Times New Roman"/>
          <w:color w:val="000000"/>
          <w:sz w:val="28"/>
          <w:szCs w:val="28"/>
          <w:lang w:val="uk-UA" w:eastAsia="ru-RU"/>
        </w:rPr>
        <w:t>представника первинної організації профспілки, а в разі його відсутності — уповноважену найманими працівниками особу з питань охорони праці чи представника галузевої профспілки вищого рівня або територіального профоб’єднання;</w:t>
      </w:r>
    </w:p>
    <w:p w:rsidR="009A3EE6" w:rsidRPr="009A3EE6" w:rsidRDefault="009A3EE6" w:rsidP="002067D2">
      <w:pPr>
        <w:numPr>
          <w:ilvl w:val="0"/>
          <w:numId w:val="6"/>
        </w:numPr>
        <w:shd w:val="clear" w:color="auto" w:fill="FFFFFF"/>
        <w:spacing w:after="0" w:line="240" w:lineRule="auto"/>
        <w:ind w:left="0" w:firstLine="851"/>
        <w:jc w:val="both"/>
        <w:rPr>
          <w:rFonts w:ascii="Times New Roman" w:eastAsia="Times New Roman" w:hAnsi="Times New Roman" w:cs="Times New Roman"/>
          <w:color w:val="000000"/>
          <w:sz w:val="28"/>
          <w:szCs w:val="28"/>
          <w:lang w:val="uk-UA" w:eastAsia="ru-RU"/>
        </w:rPr>
      </w:pPr>
      <w:r w:rsidRPr="009A3EE6">
        <w:rPr>
          <w:rFonts w:ascii="Times New Roman" w:eastAsia="Times New Roman" w:hAnsi="Times New Roman" w:cs="Times New Roman"/>
          <w:color w:val="000000"/>
          <w:sz w:val="28"/>
          <w:szCs w:val="28"/>
          <w:lang w:val="uk-UA" w:eastAsia="ru-RU"/>
        </w:rPr>
        <w:t>лікаря з гігієни праці територіального органу Держпраці — у разі гострого професійного захворювання (отруєння).</w:t>
      </w:r>
    </w:p>
    <w:p w:rsidR="009A3EE6" w:rsidRPr="009A3EE6" w:rsidRDefault="009A3EE6" w:rsidP="002067D2">
      <w:pPr>
        <w:shd w:val="clear" w:color="auto" w:fill="FFFFFF"/>
        <w:spacing w:after="0" w:line="240" w:lineRule="auto"/>
        <w:ind w:firstLine="851"/>
        <w:jc w:val="both"/>
        <w:rPr>
          <w:rFonts w:ascii="Times New Roman" w:eastAsia="Times New Roman" w:hAnsi="Times New Roman" w:cs="Times New Roman"/>
          <w:color w:val="000000"/>
          <w:sz w:val="28"/>
          <w:szCs w:val="28"/>
          <w:lang w:val="uk-UA" w:eastAsia="ru-RU"/>
        </w:rPr>
      </w:pPr>
      <w:r w:rsidRPr="009A3EE6">
        <w:rPr>
          <w:rFonts w:ascii="Times New Roman" w:eastAsia="Times New Roman" w:hAnsi="Times New Roman" w:cs="Times New Roman"/>
          <w:color w:val="000000"/>
          <w:sz w:val="28"/>
          <w:szCs w:val="28"/>
          <w:lang w:val="uk-UA" w:eastAsia="ru-RU"/>
        </w:rPr>
        <w:t>Інформацію про призначення розслідування нещасного випадку, хід розслідування та його результати голова спеціальної комісії може надавати потерпілому, членам його сім’ї чи уповноваженій ними особі за допомогою всіх наявних засобів зв’язку, зокрема в електронній формі.</w:t>
      </w:r>
    </w:p>
    <w:p w:rsidR="009A3EE6" w:rsidRPr="002067D2" w:rsidRDefault="009A3EE6" w:rsidP="002067D2">
      <w:pPr>
        <w:spacing w:after="0" w:line="240" w:lineRule="auto"/>
        <w:ind w:firstLine="851"/>
        <w:jc w:val="both"/>
        <w:rPr>
          <w:rFonts w:ascii="Times New Roman" w:hAnsi="Times New Roman" w:cs="Times New Roman"/>
          <w:color w:val="000000"/>
          <w:sz w:val="28"/>
          <w:szCs w:val="28"/>
          <w:shd w:val="clear" w:color="auto" w:fill="FFFFFF"/>
          <w:lang w:val="uk-UA"/>
        </w:rPr>
      </w:pPr>
      <w:r w:rsidRPr="002067D2">
        <w:rPr>
          <w:rFonts w:ascii="Times New Roman" w:hAnsi="Times New Roman" w:cs="Times New Roman"/>
          <w:color w:val="000000"/>
          <w:sz w:val="28"/>
          <w:szCs w:val="28"/>
          <w:shd w:val="clear" w:color="auto" w:fill="FFFFFF"/>
          <w:lang w:val="uk-UA"/>
        </w:rPr>
        <w:t xml:space="preserve">Вказане положення Порядку досить спірне. Адже його можна тлумачити двояко: голова </w:t>
      </w:r>
      <w:proofErr w:type="spellStart"/>
      <w:r w:rsidRPr="002067D2">
        <w:rPr>
          <w:rFonts w:ascii="Times New Roman" w:hAnsi="Times New Roman" w:cs="Times New Roman"/>
          <w:color w:val="000000"/>
          <w:sz w:val="28"/>
          <w:szCs w:val="28"/>
          <w:shd w:val="clear" w:color="auto" w:fill="FFFFFF"/>
          <w:lang w:val="uk-UA"/>
        </w:rPr>
        <w:t>спецкомісії</w:t>
      </w:r>
      <w:proofErr w:type="spellEnd"/>
      <w:r w:rsidRPr="002067D2">
        <w:rPr>
          <w:rFonts w:ascii="Times New Roman" w:hAnsi="Times New Roman" w:cs="Times New Roman"/>
          <w:color w:val="000000"/>
          <w:sz w:val="28"/>
          <w:szCs w:val="28"/>
          <w:shd w:val="clear" w:color="auto" w:fill="FFFFFF"/>
          <w:lang w:val="uk-UA"/>
        </w:rPr>
        <w:t xml:space="preserve"> «може надавати», а може й «не надавати» інформацію про розслідування потерпілому, членам його сім’ї чи уповноваженій ними особі.</w:t>
      </w:r>
    </w:p>
    <w:p w:rsidR="009A3EE6" w:rsidRPr="002067D2" w:rsidRDefault="009A3EE6" w:rsidP="002067D2">
      <w:pPr>
        <w:spacing w:after="0" w:line="240" w:lineRule="auto"/>
        <w:ind w:firstLine="851"/>
        <w:jc w:val="both"/>
        <w:rPr>
          <w:rFonts w:ascii="Times New Roman" w:hAnsi="Times New Roman" w:cs="Times New Roman"/>
          <w:color w:val="000000"/>
          <w:sz w:val="28"/>
          <w:szCs w:val="28"/>
          <w:shd w:val="clear" w:color="auto" w:fill="FFFFFF"/>
          <w:lang w:val="uk-UA"/>
        </w:rPr>
      </w:pPr>
      <w:r w:rsidRPr="002067D2">
        <w:rPr>
          <w:rFonts w:ascii="Times New Roman" w:hAnsi="Times New Roman" w:cs="Times New Roman"/>
          <w:color w:val="000000"/>
          <w:sz w:val="28"/>
          <w:szCs w:val="28"/>
          <w:shd w:val="clear" w:color="auto" w:fill="FFFFFF"/>
          <w:lang w:val="uk-UA"/>
        </w:rPr>
        <w:t>На запит голови спеціальної комісії (</w:t>
      </w:r>
      <w:hyperlink r:id="rId13" w:anchor="63c12ab364" w:tgtFrame="_blank" w:history="1">
        <w:r w:rsidRPr="002067D2">
          <w:rPr>
            <w:rStyle w:val="a3"/>
            <w:rFonts w:ascii="Times New Roman" w:hAnsi="Times New Roman" w:cs="Times New Roman"/>
            <w:color w:val="1252A1"/>
            <w:sz w:val="28"/>
            <w:szCs w:val="28"/>
            <w:shd w:val="clear" w:color="auto" w:fill="FFFFFF"/>
            <w:lang w:val="uk-UA"/>
          </w:rPr>
          <w:t>дод. 29 до Порядку</w:t>
        </w:r>
      </w:hyperlink>
      <w:r w:rsidRPr="002067D2">
        <w:rPr>
          <w:rFonts w:ascii="Times New Roman" w:hAnsi="Times New Roman" w:cs="Times New Roman"/>
          <w:color w:val="000000"/>
          <w:sz w:val="28"/>
          <w:szCs w:val="28"/>
          <w:shd w:val="clear" w:color="auto" w:fill="FFFFFF"/>
          <w:lang w:val="uk-UA"/>
        </w:rPr>
        <w:t>) органи державної влади, військові формування, правоохоронні та розвідувальні органи, органи сил цивільного захисту та інші органи сектору безпеки й оборони протягом трьох робочих днів подають </w:t>
      </w:r>
      <w:r w:rsidRPr="002067D2">
        <w:rPr>
          <w:rFonts w:ascii="Times New Roman" w:hAnsi="Times New Roman" w:cs="Times New Roman"/>
          <w:b/>
          <w:bCs/>
          <w:color w:val="000000"/>
          <w:sz w:val="28"/>
          <w:szCs w:val="28"/>
          <w:shd w:val="clear" w:color="auto" w:fill="FFFFFF"/>
          <w:lang w:val="uk-UA"/>
        </w:rPr>
        <w:t>відомості про нещасний випадок</w:t>
      </w:r>
      <w:r w:rsidRPr="002067D2">
        <w:rPr>
          <w:rFonts w:ascii="Times New Roman" w:hAnsi="Times New Roman" w:cs="Times New Roman"/>
          <w:color w:val="000000"/>
          <w:sz w:val="28"/>
          <w:szCs w:val="28"/>
          <w:shd w:val="clear" w:color="auto" w:fill="FFFFFF"/>
          <w:lang w:val="uk-UA"/>
        </w:rPr>
        <w:t> (</w:t>
      </w:r>
      <w:hyperlink r:id="rId14" w:anchor="d886a91994" w:tgtFrame="_blank" w:history="1">
        <w:r w:rsidRPr="002067D2">
          <w:rPr>
            <w:rStyle w:val="a3"/>
            <w:rFonts w:ascii="Times New Roman" w:hAnsi="Times New Roman" w:cs="Times New Roman"/>
            <w:color w:val="1252A1"/>
            <w:sz w:val="28"/>
            <w:szCs w:val="28"/>
            <w:shd w:val="clear" w:color="auto" w:fill="FFFFFF"/>
            <w:lang w:val="uk-UA"/>
          </w:rPr>
          <w:t>дод. 30 до Порядку</w:t>
        </w:r>
      </w:hyperlink>
      <w:r w:rsidRPr="002067D2">
        <w:rPr>
          <w:rFonts w:ascii="Times New Roman" w:hAnsi="Times New Roman" w:cs="Times New Roman"/>
          <w:color w:val="000000"/>
          <w:sz w:val="28"/>
          <w:szCs w:val="28"/>
          <w:shd w:val="clear" w:color="auto" w:fill="FFFFFF"/>
          <w:lang w:val="uk-UA"/>
        </w:rPr>
        <w:t>).</w:t>
      </w:r>
    </w:p>
    <w:p w:rsidR="009A3EE6" w:rsidRDefault="009A3EE6" w:rsidP="002067D2">
      <w:pPr>
        <w:spacing w:after="0" w:line="240" w:lineRule="auto"/>
        <w:ind w:firstLine="851"/>
        <w:jc w:val="both"/>
        <w:rPr>
          <w:rFonts w:ascii="Times New Roman" w:hAnsi="Times New Roman" w:cs="Times New Roman"/>
          <w:color w:val="000000"/>
          <w:sz w:val="28"/>
          <w:szCs w:val="28"/>
          <w:shd w:val="clear" w:color="auto" w:fill="FFFFFF"/>
          <w:lang w:val="uk-UA"/>
        </w:rPr>
      </w:pPr>
      <w:r w:rsidRPr="002067D2">
        <w:rPr>
          <w:rFonts w:ascii="Times New Roman" w:hAnsi="Times New Roman" w:cs="Times New Roman"/>
          <w:color w:val="000000"/>
          <w:sz w:val="28"/>
          <w:szCs w:val="28"/>
          <w:shd w:val="clear" w:color="auto" w:fill="FFFFFF"/>
          <w:lang w:val="uk-UA"/>
        </w:rPr>
        <w:t>Запитувана інформація необхідна для того, щоб визначити, чи по</w:t>
      </w:r>
      <w:r w:rsidRPr="002067D2">
        <w:rPr>
          <w:rFonts w:ascii="Times New Roman" w:hAnsi="Times New Roman" w:cs="Times New Roman"/>
          <w:color w:val="000000"/>
          <w:sz w:val="28"/>
          <w:szCs w:val="28"/>
          <w:shd w:val="clear" w:color="auto" w:fill="FFFFFF"/>
          <w:lang w:val="uk-UA"/>
        </w:rPr>
        <w:softHyphen/>
        <w:t>в’я</w:t>
      </w:r>
      <w:r w:rsidRPr="002067D2">
        <w:rPr>
          <w:rFonts w:ascii="Times New Roman" w:hAnsi="Times New Roman" w:cs="Times New Roman"/>
          <w:color w:val="000000"/>
          <w:sz w:val="28"/>
          <w:szCs w:val="28"/>
          <w:shd w:val="clear" w:color="auto" w:fill="FFFFFF"/>
          <w:lang w:val="uk-UA"/>
        </w:rPr>
        <w:softHyphen/>
        <w:t>за</w:t>
      </w:r>
      <w:r w:rsidRPr="002067D2">
        <w:rPr>
          <w:rFonts w:ascii="Times New Roman" w:hAnsi="Times New Roman" w:cs="Times New Roman"/>
          <w:color w:val="000000"/>
          <w:sz w:val="28"/>
          <w:szCs w:val="28"/>
          <w:shd w:val="clear" w:color="auto" w:fill="FFFFFF"/>
          <w:lang w:val="uk-UA"/>
        </w:rPr>
        <w:softHyphen/>
        <w:t>ний нещасний випадок із виробництвом, та надалі забезпечити конституційні гарантії реалізації застрахованими особами своїх прав.</w:t>
      </w:r>
    </w:p>
    <w:p w:rsidR="00B71C2E" w:rsidRPr="002067D2" w:rsidRDefault="00B71C2E" w:rsidP="002067D2">
      <w:pPr>
        <w:spacing w:after="0" w:line="240" w:lineRule="auto"/>
        <w:ind w:firstLine="851"/>
        <w:jc w:val="both"/>
        <w:rPr>
          <w:rFonts w:ascii="Times New Roman" w:hAnsi="Times New Roman" w:cs="Times New Roman"/>
          <w:color w:val="000000"/>
          <w:sz w:val="28"/>
          <w:szCs w:val="28"/>
          <w:shd w:val="clear" w:color="auto" w:fill="FFFFFF"/>
          <w:lang w:val="uk-UA"/>
        </w:rPr>
      </w:pPr>
    </w:p>
    <w:p w:rsidR="009A3EE6" w:rsidRPr="00B71C2E" w:rsidRDefault="009A3EE6" w:rsidP="00B71C2E">
      <w:pPr>
        <w:pStyle w:val="2"/>
        <w:shd w:val="clear" w:color="auto" w:fill="FFFFFF"/>
        <w:spacing w:before="0" w:line="240" w:lineRule="auto"/>
        <w:ind w:firstLine="851"/>
        <w:jc w:val="center"/>
        <w:rPr>
          <w:rFonts w:ascii="Times New Roman" w:hAnsi="Times New Roman" w:cs="Times New Roman"/>
          <w:b/>
          <w:color w:val="000000"/>
          <w:sz w:val="28"/>
          <w:szCs w:val="28"/>
          <w:lang w:val="uk-UA"/>
        </w:rPr>
      </w:pPr>
      <w:r w:rsidRPr="00B71C2E">
        <w:rPr>
          <w:rFonts w:ascii="Times New Roman" w:hAnsi="Times New Roman" w:cs="Times New Roman"/>
          <w:b/>
          <w:color w:val="000000"/>
          <w:sz w:val="28"/>
          <w:szCs w:val="28"/>
          <w:lang w:val="uk-UA"/>
        </w:rPr>
        <w:t xml:space="preserve">Які обов’язки </w:t>
      </w:r>
      <w:proofErr w:type="spellStart"/>
      <w:r w:rsidRPr="00B71C2E">
        <w:rPr>
          <w:rFonts w:ascii="Times New Roman" w:hAnsi="Times New Roman" w:cs="Times New Roman"/>
          <w:b/>
          <w:color w:val="000000"/>
          <w:sz w:val="28"/>
          <w:szCs w:val="28"/>
          <w:lang w:val="uk-UA"/>
        </w:rPr>
        <w:t>спецкомісії</w:t>
      </w:r>
      <w:proofErr w:type="spellEnd"/>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Спеціальна комісія зо</w:t>
      </w:r>
      <w:r w:rsidRPr="002067D2">
        <w:rPr>
          <w:color w:val="000000"/>
          <w:sz w:val="28"/>
          <w:szCs w:val="28"/>
          <w:lang w:val="uk-UA"/>
        </w:rPr>
        <w:softHyphen/>
        <w:t>бо</w:t>
      </w:r>
      <w:r w:rsidRPr="002067D2">
        <w:rPr>
          <w:color w:val="000000"/>
          <w:sz w:val="28"/>
          <w:szCs w:val="28"/>
          <w:lang w:val="uk-UA"/>
        </w:rPr>
        <w:softHyphen/>
        <w:t>в’я</w:t>
      </w:r>
      <w:r w:rsidRPr="002067D2">
        <w:rPr>
          <w:color w:val="000000"/>
          <w:sz w:val="28"/>
          <w:szCs w:val="28"/>
          <w:lang w:val="uk-UA"/>
        </w:rPr>
        <w:softHyphen/>
        <w:t>зана:</w:t>
      </w:r>
    </w:p>
    <w:p w:rsidR="00B71C2E" w:rsidRDefault="009A3EE6" w:rsidP="00B71C2E">
      <w:pPr>
        <w:numPr>
          <w:ilvl w:val="0"/>
          <w:numId w:val="7"/>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провести в будь-якому придатному приміщенні або за допомогою конференц-зв’язку (дистанційно) засідання, на якому розглянути інформацію про нещасний випадок, розподілити функції між членами комісії та скласти протоколи засідання комісії згідно з </w:t>
      </w:r>
      <w:hyperlink r:id="rId15" w:anchor="66d87e3b07" w:tgtFrame="_blank" w:history="1">
        <w:r w:rsidRPr="002067D2">
          <w:rPr>
            <w:rStyle w:val="a3"/>
            <w:rFonts w:ascii="Times New Roman" w:hAnsi="Times New Roman" w:cs="Times New Roman"/>
            <w:color w:val="1252A1"/>
            <w:sz w:val="28"/>
            <w:szCs w:val="28"/>
            <w:shd w:val="clear" w:color="auto" w:fill="FFFFFF"/>
            <w:lang w:val="uk-UA"/>
          </w:rPr>
          <w:t>додатком 4 до Порядку</w:t>
        </w:r>
      </w:hyperlink>
      <w:r w:rsidRPr="002067D2">
        <w:rPr>
          <w:rFonts w:ascii="Times New Roman" w:hAnsi="Times New Roman" w:cs="Times New Roman"/>
          <w:color w:val="000000"/>
          <w:sz w:val="28"/>
          <w:szCs w:val="28"/>
          <w:lang w:val="uk-UA"/>
        </w:rPr>
        <w:t> </w:t>
      </w:r>
      <w:r w:rsidRPr="002067D2">
        <w:rPr>
          <w:rFonts w:ascii="Times New Roman" w:hAnsi="Times New Roman" w:cs="Times New Roman"/>
          <w:i/>
          <w:iCs/>
          <w:color w:val="000000"/>
          <w:sz w:val="28"/>
          <w:szCs w:val="28"/>
          <w:lang w:val="uk-UA"/>
        </w:rPr>
        <w:t>(див. Додаток 2)</w:t>
      </w:r>
      <w:r w:rsidRPr="002067D2">
        <w:rPr>
          <w:rFonts w:ascii="Times New Roman" w:hAnsi="Times New Roman" w:cs="Times New Roman"/>
          <w:color w:val="000000"/>
          <w:sz w:val="28"/>
          <w:szCs w:val="28"/>
          <w:lang w:val="uk-UA"/>
        </w:rPr>
        <w:t>;</w:t>
      </w:r>
    </w:p>
    <w:p w:rsidR="00B71C2E" w:rsidRDefault="00B71C2E" w:rsidP="00B71C2E">
      <w:pPr>
        <w:numPr>
          <w:ilvl w:val="0"/>
          <w:numId w:val="7"/>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B71C2E">
        <w:rPr>
          <w:rFonts w:ascii="Times New Roman" w:eastAsia="Times New Roman" w:hAnsi="Times New Roman" w:cs="Times New Roman"/>
          <w:sz w:val="28"/>
          <w:szCs w:val="28"/>
          <w:lang w:val="uk-UA" w:eastAsia="ru-RU"/>
        </w:rPr>
        <w:t>обстежити місце, де стався нещасний випадок (за можливості), та скласти протокол відповідно до </w:t>
      </w:r>
      <w:hyperlink r:id="rId16" w:anchor="0701034c9e" w:tgtFrame="_blank" w:history="1">
        <w:r w:rsidRPr="00B71C2E">
          <w:rPr>
            <w:rFonts w:ascii="Times New Roman" w:eastAsia="Times New Roman" w:hAnsi="Times New Roman" w:cs="Times New Roman"/>
            <w:color w:val="1252A1"/>
            <w:sz w:val="28"/>
            <w:szCs w:val="28"/>
            <w:lang w:val="uk-UA" w:eastAsia="ru-RU"/>
          </w:rPr>
          <w:t>додатка 5 до Порядку</w:t>
        </w:r>
      </w:hyperlink>
      <w:r w:rsidRPr="00B71C2E">
        <w:rPr>
          <w:rFonts w:ascii="Times New Roman" w:eastAsia="Times New Roman" w:hAnsi="Times New Roman" w:cs="Times New Roman"/>
          <w:sz w:val="28"/>
          <w:szCs w:val="28"/>
          <w:lang w:val="uk-UA" w:eastAsia="ru-RU"/>
        </w:rPr>
        <w:t> </w:t>
      </w:r>
      <w:r w:rsidRPr="00B71C2E">
        <w:rPr>
          <w:rFonts w:ascii="Times New Roman" w:eastAsia="Times New Roman" w:hAnsi="Times New Roman" w:cs="Times New Roman"/>
          <w:i/>
          <w:iCs/>
          <w:sz w:val="28"/>
          <w:szCs w:val="28"/>
          <w:lang w:val="uk-UA" w:eastAsia="ru-RU"/>
        </w:rPr>
        <w:t>(прим. 1)</w:t>
      </w:r>
      <w:r w:rsidRPr="00B71C2E">
        <w:rPr>
          <w:rFonts w:ascii="Times New Roman" w:eastAsia="Times New Roman" w:hAnsi="Times New Roman" w:cs="Times New Roman"/>
          <w:sz w:val="28"/>
          <w:szCs w:val="28"/>
          <w:lang w:val="uk-UA" w:eastAsia="ru-RU"/>
        </w:rPr>
        <w:t>;</w:t>
      </w:r>
    </w:p>
    <w:p w:rsidR="00B71C2E" w:rsidRPr="00B71C2E" w:rsidRDefault="00B71C2E" w:rsidP="00B71C2E">
      <w:pPr>
        <w:numPr>
          <w:ilvl w:val="0"/>
          <w:numId w:val="7"/>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B71C2E">
        <w:rPr>
          <w:rFonts w:ascii="Times New Roman" w:eastAsia="Times New Roman" w:hAnsi="Times New Roman" w:cs="Times New Roman"/>
          <w:sz w:val="28"/>
          <w:szCs w:val="28"/>
          <w:lang w:val="uk-UA" w:eastAsia="ru-RU"/>
        </w:rPr>
        <w:t>одержати за можливості, зокрема за допомогою доступних засобів зв’язку, пояснення від роботодавця, його представників, посадових осіб, інших працівників підприємства, потерпілого та зафіксувати їх письмово згідно з </w:t>
      </w:r>
      <w:hyperlink r:id="rId17" w:anchor="466bb317b5" w:tgtFrame="_blank" w:history="1">
        <w:r w:rsidRPr="00B71C2E">
          <w:rPr>
            <w:rFonts w:ascii="Times New Roman" w:eastAsia="Times New Roman" w:hAnsi="Times New Roman" w:cs="Times New Roman"/>
            <w:color w:val="1252A1"/>
            <w:sz w:val="28"/>
            <w:szCs w:val="28"/>
            <w:lang w:val="uk-UA" w:eastAsia="ru-RU"/>
          </w:rPr>
          <w:t>додатком 7 до Порядку</w:t>
        </w:r>
      </w:hyperlink>
      <w:r w:rsidRPr="00B71C2E">
        <w:rPr>
          <w:rFonts w:ascii="Times New Roman" w:eastAsia="Times New Roman" w:hAnsi="Times New Roman" w:cs="Times New Roman"/>
          <w:sz w:val="28"/>
          <w:szCs w:val="28"/>
          <w:lang w:val="uk-UA" w:eastAsia="ru-RU"/>
        </w:rPr>
        <w:t>, опитати свідків нещасного випадку й осіб, причетних до нього, та зафіксувати письмово результати опитування відповідно до </w:t>
      </w:r>
      <w:hyperlink r:id="rId18" w:anchor="7e67650c01" w:tgtFrame="_blank" w:history="1">
        <w:r w:rsidRPr="00B71C2E">
          <w:rPr>
            <w:rFonts w:ascii="Times New Roman" w:eastAsia="Times New Roman" w:hAnsi="Times New Roman" w:cs="Times New Roman"/>
            <w:color w:val="1252A1"/>
            <w:sz w:val="28"/>
            <w:szCs w:val="28"/>
            <w:lang w:val="uk-UA" w:eastAsia="ru-RU"/>
          </w:rPr>
          <w:t>додатка 8 до Порядку</w:t>
        </w:r>
      </w:hyperlink>
      <w:r w:rsidRPr="00B71C2E">
        <w:rPr>
          <w:rFonts w:ascii="Times New Roman" w:eastAsia="Times New Roman" w:hAnsi="Times New Roman" w:cs="Times New Roman"/>
          <w:sz w:val="28"/>
          <w:szCs w:val="28"/>
          <w:lang w:val="uk-UA" w:eastAsia="ru-RU"/>
        </w:rPr>
        <w:t> </w:t>
      </w:r>
      <w:r w:rsidRPr="00B71C2E">
        <w:rPr>
          <w:rFonts w:ascii="Times New Roman" w:eastAsia="Times New Roman" w:hAnsi="Times New Roman" w:cs="Times New Roman"/>
          <w:i/>
          <w:iCs/>
          <w:sz w:val="28"/>
          <w:szCs w:val="28"/>
          <w:lang w:val="uk-UA" w:eastAsia="ru-RU"/>
        </w:rPr>
        <w:t>(прим. 2)</w:t>
      </w:r>
      <w:r w:rsidRPr="00B71C2E">
        <w:rPr>
          <w:rFonts w:ascii="Times New Roman" w:eastAsia="Times New Roman" w:hAnsi="Times New Roman" w:cs="Times New Roman"/>
          <w:sz w:val="28"/>
          <w:szCs w:val="28"/>
          <w:lang w:val="uk-UA" w:eastAsia="ru-RU"/>
        </w:rPr>
        <w:t>;</w:t>
      </w:r>
    </w:p>
    <w:p w:rsidR="009A3EE6" w:rsidRPr="002067D2" w:rsidRDefault="009A3EE6" w:rsidP="002067D2">
      <w:pPr>
        <w:spacing w:after="0" w:line="240" w:lineRule="auto"/>
        <w:ind w:firstLine="851"/>
        <w:jc w:val="both"/>
        <w:rPr>
          <w:rFonts w:ascii="Times New Roman" w:hAnsi="Times New Roman" w:cs="Times New Roman"/>
          <w:color w:val="000000"/>
          <w:sz w:val="28"/>
          <w:szCs w:val="28"/>
          <w:shd w:val="clear" w:color="auto" w:fill="FFFFFF"/>
          <w:lang w:val="uk-UA"/>
        </w:rPr>
      </w:pPr>
      <w:r w:rsidRPr="002067D2">
        <w:rPr>
          <w:rFonts w:ascii="Times New Roman" w:hAnsi="Times New Roman" w:cs="Times New Roman"/>
          <w:noProof/>
          <w:sz w:val="28"/>
          <w:szCs w:val="28"/>
          <w:lang w:eastAsia="ru-RU"/>
        </w:rPr>
        <w:lastRenderedPageBreak/>
        <w:drawing>
          <wp:inline distT="0" distB="0" distL="0" distR="0" wp14:anchorId="5AD137AD" wp14:editId="0E11038D">
            <wp:extent cx="5938520" cy="9039225"/>
            <wp:effectExtent l="0" t="0" r="5080" b="9525"/>
            <wp:docPr id="8" name="Рисунок 8" descr="https://esop.expertus.com.ua/storage/summernote/6401fccc707c2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sop.expertus.com.ua/storage/summernote/6401fccc707c233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2889" cy="9045875"/>
                    </a:xfrm>
                    <a:prstGeom prst="rect">
                      <a:avLst/>
                    </a:prstGeom>
                    <a:noFill/>
                    <a:ln>
                      <a:noFill/>
                    </a:ln>
                  </pic:spPr>
                </pic:pic>
              </a:graphicData>
            </a:graphic>
          </wp:inline>
        </w:drawing>
      </w:r>
    </w:p>
    <w:p w:rsidR="009A3EE6" w:rsidRPr="00B71C2E" w:rsidRDefault="009A3EE6" w:rsidP="00B71C2E">
      <w:pPr>
        <w:pStyle w:val="a9"/>
        <w:numPr>
          <w:ilvl w:val="0"/>
          <w:numId w:val="11"/>
        </w:numPr>
        <w:spacing w:after="0" w:line="240" w:lineRule="auto"/>
        <w:ind w:left="0" w:firstLine="851"/>
        <w:jc w:val="both"/>
        <w:rPr>
          <w:rFonts w:ascii="Times New Roman" w:eastAsia="Times New Roman" w:hAnsi="Times New Roman" w:cs="Times New Roman"/>
          <w:sz w:val="28"/>
          <w:szCs w:val="28"/>
          <w:lang w:val="uk-UA" w:eastAsia="ru-RU"/>
        </w:rPr>
      </w:pPr>
      <w:r w:rsidRPr="00B71C2E">
        <w:rPr>
          <w:rFonts w:ascii="Times New Roman" w:eastAsia="Times New Roman" w:hAnsi="Times New Roman" w:cs="Times New Roman"/>
          <w:sz w:val="28"/>
          <w:szCs w:val="28"/>
          <w:lang w:val="uk-UA" w:eastAsia="ru-RU"/>
        </w:rPr>
        <w:lastRenderedPageBreak/>
        <w:t>розглянути наявні документи й матеріали стосовно нещасного випадку та за потреби надіслати запити щодо отримання необхідної інформації і документів, які стосуються потерпілого та обставин нещасного випадку;</w:t>
      </w:r>
    </w:p>
    <w:p w:rsidR="009A3EE6" w:rsidRPr="00B71C2E" w:rsidRDefault="009A3EE6" w:rsidP="00B71C2E">
      <w:pPr>
        <w:pStyle w:val="a9"/>
        <w:numPr>
          <w:ilvl w:val="0"/>
          <w:numId w:val="11"/>
        </w:numPr>
        <w:spacing w:after="0" w:line="240" w:lineRule="auto"/>
        <w:ind w:left="0" w:firstLine="851"/>
        <w:jc w:val="both"/>
        <w:rPr>
          <w:rFonts w:ascii="Times New Roman" w:eastAsia="Times New Roman" w:hAnsi="Times New Roman" w:cs="Times New Roman"/>
          <w:sz w:val="28"/>
          <w:szCs w:val="28"/>
          <w:lang w:val="uk-UA" w:eastAsia="ru-RU"/>
        </w:rPr>
      </w:pPr>
      <w:r w:rsidRPr="00B71C2E">
        <w:rPr>
          <w:rFonts w:ascii="Times New Roman" w:eastAsia="Times New Roman" w:hAnsi="Times New Roman" w:cs="Times New Roman"/>
          <w:sz w:val="28"/>
          <w:szCs w:val="28"/>
          <w:lang w:val="uk-UA" w:eastAsia="ru-RU"/>
        </w:rPr>
        <w:t>залучити військових експертів або представників інших вузькопрофільних спеціалізованих організацій для підготовки висновків щодо причин та обставин нещасного випадку (за необхідності);</w:t>
      </w:r>
    </w:p>
    <w:p w:rsidR="009A3EE6" w:rsidRPr="00B71C2E" w:rsidRDefault="009A3EE6" w:rsidP="00B71C2E">
      <w:pPr>
        <w:pStyle w:val="a9"/>
        <w:numPr>
          <w:ilvl w:val="0"/>
          <w:numId w:val="11"/>
        </w:numPr>
        <w:spacing w:after="0" w:line="240" w:lineRule="auto"/>
        <w:ind w:left="0" w:firstLine="851"/>
        <w:jc w:val="both"/>
        <w:rPr>
          <w:rFonts w:ascii="Times New Roman" w:eastAsia="Times New Roman" w:hAnsi="Times New Roman" w:cs="Times New Roman"/>
          <w:sz w:val="28"/>
          <w:szCs w:val="28"/>
          <w:lang w:val="uk-UA" w:eastAsia="ru-RU"/>
        </w:rPr>
      </w:pPr>
      <w:r w:rsidRPr="00B71C2E">
        <w:rPr>
          <w:rFonts w:ascii="Times New Roman" w:eastAsia="Times New Roman" w:hAnsi="Times New Roman" w:cs="Times New Roman"/>
          <w:sz w:val="28"/>
          <w:szCs w:val="28"/>
          <w:lang w:val="uk-UA" w:eastAsia="ru-RU"/>
        </w:rPr>
        <w:t>визначити вид події, що призвела до нещасного випадку, та його причини відповідно до Класифікатора згідно з додатком 9 </w:t>
      </w:r>
      <w:r w:rsidRPr="00B71C2E">
        <w:rPr>
          <w:rFonts w:ascii="Times New Roman" w:eastAsia="Times New Roman" w:hAnsi="Times New Roman" w:cs="Times New Roman"/>
          <w:i/>
          <w:iCs/>
          <w:sz w:val="28"/>
          <w:szCs w:val="28"/>
          <w:lang w:val="uk-UA" w:eastAsia="ru-RU"/>
        </w:rPr>
        <w:t>(прим. 3)</w:t>
      </w:r>
      <w:r w:rsidRPr="00B71C2E">
        <w:rPr>
          <w:rFonts w:ascii="Times New Roman" w:eastAsia="Times New Roman" w:hAnsi="Times New Roman" w:cs="Times New Roman"/>
          <w:sz w:val="28"/>
          <w:szCs w:val="28"/>
          <w:lang w:val="uk-UA" w:eastAsia="ru-RU"/>
        </w:rPr>
        <w:t>;</w:t>
      </w:r>
    </w:p>
    <w:p w:rsidR="009A3EE6" w:rsidRPr="00B71C2E" w:rsidRDefault="009A3EE6" w:rsidP="00B71C2E">
      <w:pPr>
        <w:pStyle w:val="a9"/>
        <w:numPr>
          <w:ilvl w:val="0"/>
          <w:numId w:val="11"/>
        </w:numPr>
        <w:spacing w:after="0" w:line="240" w:lineRule="auto"/>
        <w:ind w:left="0" w:firstLine="851"/>
        <w:jc w:val="both"/>
        <w:rPr>
          <w:rFonts w:ascii="Times New Roman" w:eastAsia="Times New Roman" w:hAnsi="Times New Roman" w:cs="Times New Roman"/>
          <w:sz w:val="28"/>
          <w:szCs w:val="28"/>
          <w:lang w:val="uk-UA" w:eastAsia="ru-RU"/>
        </w:rPr>
      </w:pPr>
      <w:r w:rsidRPr="00B71C2E">
        <w:rPr>
          <w:rFonts w:ascii="Times New Roman" w:eastAsia="Times New Roman" w:hAnsi="Times New Roman" w:cs="Times New Roman"/>
          <w:sz w:val="28"/>
          <w:szCs w:val="28"/>
          <w:lang w:val="uk-UA" w:eastAsia="ru-RU"/>
        </w:rPr>
        <w:t>з’ясувати обставини нещасного випадку;</w:t>
      </w:r>
    </w:p>
    <w:p w:rsidR="009A3EE6" w:rsidRPr="00B71C2E" w:rsidRDefault="009A3EE6" w:rsidP="00B71C2E">
      <w:pPr>
        <w:pStyle w:val="a9"/>
        <w:numPr>
          <w:ilvl w:val="0"/>
          <w:numId w:val="11"/>
        </w:numPr>
        <w:spacing w:after="0" w:line="240" w:lineRule="auto"/>
        <w:ind w:left="0" w:firstLine="851"/>
        <w:jc w:val="both"/>
        <w:rPr>
          <w:rFonts w:ascii="Times New Roman" w:eastAsia="Times New Roman" w:hAnsi="Times New Roman" w:cs="Times New Roman"/>
          <w:sz w:val="28"/>
          <w:szCs w:val="28"/>
          <w:lang w:val="uk-UA" w:eastAsia="ru-RU"/>
        </w:rPr>
      </w:pPr>
      <w:r w:rsidRPr="00B71C2E">
        <w:rPr>
          <w:rFonts w:ascii="Times New Roman" w:eastAsia="Times New Roman" w:hAnsi="Times New Roman" w:cs="Times New Roman"/>
          <w:sz w:val="28"/>
          <w:szCs w:val="28"/>
          <w:lang w:val="uk-UA" w:eastAsia="ru-RU"/>
        </w:rPr>
        <w:t>визначити, по</w:t>
      </w:r>
      <w:r w:rsidRPr="00B71C2E">
        <w:rPr>
          <w:rFonts w:ascii="Times New Roman" w:eastAsia="Times New Roman" w:hAnsi="Times New Roman" w:cs="Times New Roman"/>
          <w:sz w:val="28"/>
          <w:szCs w:val="28"/>
          <w:lang w:val="uk-UA" w:eastAsia="ru-RU"/>
        </w:rPr>
        <w:softHyphen/>
        <w:t>в’я</w:t>
      </w:r>
      <w:r w:rsidRPr="00B71C2E">
        <w:rPr>
          <w:rFonts w:ascii="Times New Roman" w:eastAsia="Times New Roman" w:hAnsi="Times New Roman" w:cs="Times New Roman"/>
          <w:sz w:val="28"/>
          <w:szCs w:val="28"/>
          <w:lang w:val="uk-UA" w:eastAsia="ru-RU"/>
        </w:rPr>
        <w:softHyphen/>
        <w:t>за</w:t>
      </w:r>
      <w:r w:rsidRPr="00B71C2E">
        <w:rPr>
          <w:rFonts w:ascii="Times New Roman" w:eastAsia="Times New Roman" w:hAnsi="Times New Roman" w:cs="Times New Roman"/>
          <w:sz w:val="28"/>
          <w:szCs w:val="28"/>
          <w:lang w:val="uk-UA" w:eastAsia="ru-RU"/>
        </w:rPr>
        <w:softHyphen/>
        <w:t>ний чи не по</w:t>
      </w:r>
      <w:r w:rsidRPr="00B71C2E">
        <w:rPr>
          <w:rFonts w:ascii="Times New Roman" w:eastAsia="Times New Roman" w:hAnsi="Times New Roman" w:cs="Times New Roman"/>
          <w:sz w:val="28"/>
          <w:szCs w:val="28"/>
          <w:lang w:val="uk-UA" w:eastAsia="ru-RU"/>
        </w:rPr>
        <w:softHyphen/>
        <w:t>в’я</w:t>
      </w:r>
      <w:r w:rsidRPr="00B71C2E">
        <w:rPr>
          <w:rFonts w:ascii="Times New Roman" w:eastAsia="Times New Roman" w:hAnsi="Times New Roman" w:cs="Times New Roman"/>
          <w:sz w:val="28"/>
          <w:szCs w:val="28"/>
          <w:lang w:val="uk-UA" w:eastAsia="ru-RU"/>
        </w:rPr>
        <w:softHyphen/>
        <w:t>за</w:t>
      </w:r>
      <w:r w:rsidRPr="00B71C2E">
        <w:rPr>
          <w:rFonts w:ascii="Times New Roman" w:eastAsia="Times New Roman" w:hAnsi="Times New Roman" w:cs="Times New Roman"/>
          <w:sz w:val="28"/>
          <w:szCs w:val="28"/>
          <w:lang w:val="uk-UA" w:eastAsia="ru-RU"/>
        </w:rPr>
        <w:softHyphen/>
        <w:t>ний нещасний випадок із виробництвом;</w:t>
      </w:r>
    </w:p>
    <w:p w:rsidR="009A3EE6" w:rsidRPr="00B71C2E" w:rsidRDefault="009A3EE6" w:rsidP="00B71C2E">
      <w:pPr>
        <w:pStyle w:val="a9"/>
        <w:numPr>
          <w:ilvl w:val="0"/>
          <w:numId w:val="11"/>
        </w:numPr>
        <w:spacing w:after="0" w:line="240" w:lineRule="auto"/>
        <w:ind w:left="0" w:firstLine="851"/>
        <w:jc w:val="both"/>
        <w:rPr>
          <w:rFonts w:ascii="Times New Roman" w:eastAsia="Times New Roman" w:hAnsi="Times New Roman" w:cs="Times New Roman"/>
          <w:sz w:val="28"/>
          <w:szCs w:val="28"/>
          <w:lang w:val="uk-UA" w:eastAsia="ru-RU"/>
        </w:rPr>
      </w:pPr>
      <w:r w:rsidRPr="00B71C2E">
        <w:rPr>
          <w:rFonts w:ascii="Times New Roman" w:eastAsia="Times New Roman" w:hAnsi="Times New Roman" w:cs="Times New Roman"/>
          <w:sz w:val="28"/>
          <w:szCs w:val="28"/>
          <w:lang w:val="uk-UA" w:eastAsia="ru-RU"/>
        </w:rPr>
        <w:t>скласти акти за формою Н-1 згідно з </w:t>
      </w:r>
      <w:hyperlink r:id="rId20" w:anchor="9fa7b64a40" w:tgtFrame="_blank" w:history="1">
        <w:r w:rsidRPr="00B71C2E">
          <w:rPr>
            <w:rFonts w:ascii="Times New Roman" w:eastAsia="Times New Roman" w:hAnsi="Times New Roman" w:cs="Times New Roman"/>
            <w:color w:val="1252A1"/>
            <w:sz w:val="28"/>
            <w:szCs w:val="28"/>
            <w:lang w:val="uk-UA" w:eastAsia="ru-RU"/>
          </w:rPr>
          <w:t>додатком 11-1 до Порядку</w:t>
        </w:r>
      </w:hyperlink>
      <w:r w:rsidRPr="00B71C2E">
        <w:rPr>
          <w:rFonts w:ascii="Times New Roman" w:eastAsia="Times New Roman" w:hAnsi="Times New Roman" w:cs="Times New Roman"/>
          <w:sz w:val="28"/>
          <w:szCs w:val="28"/>
          <w:lang w:val="uk-UA" w:eastAsia="ru-RU"/>
        </w:rPr>
        <w:t> в кількості, визначеній рішенням спеціальної комісії, а в разі групового нещасного випадку — акти за формою Н-1 щодо кожного потерпілого;</w:t>
      </w:r>
    </w:p>
    <w:p w:rsidR="009A3EE6" w:rsidRPr="00B71C2E" w:rsidRDefault="009A3EE6" w:rsidP="00B71C2E">
      <w:pPr>
        <w:pStyle w:val="a9"/>
        <w:numPr>
          <w:ilvl w:val="0"/>
          <w:numId w:val="11"/>
        </w:numPr>
        <w:spacing w:after="0" w:line="240" w:lineRule="auto"/>
        <w:ind w:left="0" w:firstLine="851"/>
        <w:jc w:val="both"/>
        <w:rPr>
          <w:rFonts w:ascii="Times New Roman" w:eastAsia="Times New Roman" w:hAnsi="Times New Roman" w:cs="Times New Roman"/>
          <w:sz w:val="28"/>
          <w:szCs w:val="28"/>
          <w:lang w:val="uk-UA" w:eastAsia="ru-RU"/>
        </w:rPr>
      </w:pPr>
      <w:r w:rsidRPr="00B71C2E">
        <w:rPr>
          <w:rFonts w:ascii="Times New Roman" w:eastAsia="Times New Roman" w:hAnsi="Times New Roman" w:cs="Times New Roman"/>
          <w:sz w:val="28"/>
          <w:szCs w:val="28"/>
          <w:lang w:val="uk-UA" w:eastAsia="ru-RU"/>
        </w:rPr>
        <w:t xml:space="preserve">розглянути та підписати примірники актів за формою Н-1, а в разі незгоди члена спеціальної комісії зі змістом розділів 4, 5 і 7 такого </w:t>
      </w:r>
      <w:proofErr w:type="spellStart"/>
      <w:r w:rsidRPr="00B71C2E">
        <w:rPr>
          <w:rFonts w:ascii="Times New Roman" w:eastAsia="Times New Roman" w:hAnsi="Times New Roman" w:cs="Times New Roman"/>
          <w:sz w:val="28"/>
          <w:szCs w:val="28"/>
          <w:lang w:val="uk-UA" w:eastAsia="ru-RU"/>
        </w:rPr>
        <w:t>акта</w:t>
      </w:r>
      <w:proofErr w:type="spellEnd"/>
      <w:r w:rsidRPr="00B71C2E">
        <w:rPr>
          <w:rFonts w:ascii="Times New Roman" w:eastAsia="Times New Roman" w:hAnsi="Times New Roman" w:cs="Times New Roman"/>
          <w:sz w:val="28"/>
          <w:szCs w:val="28"/>
          <w:lang w:val="uk-UA" w:eastAsia="ru-RU"/>
        </w:rPr>
        <w:t> — обо</w:t>
      </w:r>
      <w:r w:rsidRPr="00B71C2E">
        <w:rPr>
          <w:rFonts w:ascii="Times New Roman" w:eastAsia="Times New Roman" w:hAnsi="Times New Roman" w:cs="Times New Roman"/>
          <w:sz w:val="28"/>
          <w:szCs w:val="28"/>
          <w:lang w:val="uk-UA" w:eastAsia="ru-RU"/>
        </w:rPr>
        <w:softHyphen/>
        <w:t>в’я</w:t>
      </w:r>
      <w:r w:rsidRPr="00B71C2E">
        <w:rPr>
          <w:rFonts w:ascii="Times New Roman" w:eastAsia="Times New Roman" w:hAnsi="Times New Roman" w:cs="Times New Roman"/>
          <w:sz w:val="28"/>
          <w:szCs w:val="28"/>
          <w:lang w:val="uk-UA" w:eastAsia="ru-RU"/>
        </w:rPr>
        <w:softHyphen/>
        <w:t>зково підписати такі акти з відміткою про наявність окремої думки;</w:t>
      </w:r>
    </w:p>
    <w:p w:rsidR="009A3EE6" w:rsidRPr="00B71C2E" w:rsidRDefault="009A3EE6" w:rsidP="00B71C2E">
      <w:pPr>
        <w:pStyle w:val="a9"/>
        <w:numPr>
          <w:ilvl w:val="0"/>
          <w:numId w:val="11"/>
        </w:numPr>
        <w:spacing w:after="0" w:line="240" w:lineRule="auto"/>
        <w:ind w:left="0" w:firstLine="851"/>
        <w:jc w:val="both"/>
        <w:rPr>
          <w:rFonts w:ascii="Times New Roman" w:eastAsia="Times New Roman" w:hAnsi="Times New Roman" w:cs="Times New Roman"/>
          <w:sz w:val="28"/>
          <w:szCs w:val="28"/>
          <w:lang w:val="uk-UA" w:eastAsia="ru-RU"/>
        </w:rPr>
      </w:pPr>
      <w:r w:rsidRPr="00B71C2E">
        <w:rPr>
          <w:rFonts w:ascii="Times New Roman" w:eastAsia="Times New Roman" w:hAnsi="Times New Roman" w:cs="Times New Roman"/>
          <w:sz w:val="28"/>
          <w:szCs w:val="28"/>
          <w:lang w:val="uk-UA" w:eastAsia="ru-RU"/>
        </w:rPr>
        <w:t>надати протягом п’яти робочих днів після підписання актів за формою Н-1 матеріали розслідування та примірники таких актів керівнику Держпраці або її територіального органу, що створив спеціальну комісію, для їх розгляду та затвердження.</w:t>
      </w:r>
    </w:p>
    <w:p w:rsidR="009A3EE6" w:rsidRPr="002067D2" w:rsidRDefault="009A3EE6" w:rsidP="002067D2">
      <w:pPr>
        <w:shd w:val="clear" w:color="auto" w:fill="FFFFFF"/>
        <w:spacing w:after="0" w:line="240" w:lineRule="auto"/>
        <w:ind w:firstLine="851"/>
        <w:jc w:val="both"/>
        <w:textAlignment w:val="top"/>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Зазначені акти та матеріали розслідування можна надіслати всіма наявними засобами зв’язку, зокрема електронною поштою. Завдяки цьому не треба їхати до територіального управління Держпраці, а потім годинами разом із фахівцем теруправління перевіряти матеріали розслідування.</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Рішення спеціальної комісії щодо результатів розслідування роботодавець, потерпілий, члени його сім’ї чи уповноважена ними особа, установи та організації, представники яких входили до її складу, </w:t>
      </w:r>
      <w:r w:rsidRPr="002067D2">
        <w:rPr>
          <w:b/>
          <w:bCs/>
          <w:color w:val="000000"/>
          <w:sz w:val="28"/>
          <w:szCs w:val="28"/>
          <w:lang w:val="uk-UA"/>
        </w:rPr>
        <w:t>можуть оскаржити до Держпраці або в судовому порядку</w:t>
      </w:r>
      <w:r w:rsidRPr="002067D2">
        <w:rPr>
          <w:color w:val="000000"/>
          <w:sz w:val="28"/>
          <w:szCs w:val="28"/>
          <w:lang w:val="uk-UA"/>
        </w:rPr>
        <w:t>.</w:t>
      </w:r>
    </w:p>
    <w:p w:rsidR="009A3EE6"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Якщо </w:t>
      </w:r>
      <w:r w:rsidRPr="002067D2">
        <w:rPr>
          <w:b/>
          <w:bCs/>
          <w:color w:val="000000"/>
          <w:sz w:val="28"/>
          <w:szCs w:val="28"/>
          <w:lang w:val="uk-UA"/>
        </w:rPr>
        <w:t>працівник підприємства зник</w:t>
      </w:r>
      <w:r w:rsidRPr="002067D2">
        <w:rPr>
          <w:color w:val="000000"/>
          <w:sz w:val="28"/>
          <w:szCs w:val="28"/>
          <w:lang w:val="uk-UA"/>
        </w:rPr>
        <w:t> під час виконання трудових обов’язків у районі воєнних дій, комісія зі спеціального розслідування застосовує положення </w:t>
      </w:r>
      <w:hyperlink r:id="rId21" w:anchor="7a31b3c2bf" w:tgtFrame="_blank" w:history="1">
        <w:r w:rsidRPr="002067D2">
          <w:rPr>
            <w:rStyle w:val="a3"/>
            <w:color w:val="1252A1"/>
            <w:sz w:val="28"/>
            <w:szCs w:val="28"/>
            <w:lang w:val="uk-UA"/>
          </w:rPr>
          <w:t>пункту 40 Порядку</w:t>
        </w:r>
      </w:hyperlink>
      <w:r w:rsidRPr="002067D2">
        <w:rPr>
          <w:color w:val="000000"/>
          <w:sz w:val="28"/>
          <w:szCs w:val="28"/>
          <w:lang w:val="uk-UA"/>
        </w:rPr>
        <w:t>.</w:t>
      </w:r>
    </w:p>
    <w:p w:rsidR="00B71C2E" w:rsidRPr="002067D2" w:rsidRDefault="00B71C2E" w:rsidP="002067D2">
      <w:pPr>
        <w:pStyle w:val="a4"/>
        <w:shd w:val="clear" w:color="auto" w:fill="FFFFFF"/>
        <w:spacing w:before="0" w:beforeAutospacing="0" w:after="0" w:afterAutospacing="0"/>
        <w:ind w:firstLine="851"/>
        <w:jc w:val="both"/>
        <w:rPr>
          <w:color w:val="000000"/>
          <w:sz w:val="28"/>
          <w:szCs w:val="28"/>
          <w:lang w:val="uk-UA"/>
        </w:rPr>
      </w:pPr>
    </w:p>
    <w:p w:rsidR="009A3EE6" w:rsidRPr="00B71C2E" w:rsidRDefault="009A3EE6" w:rsidP="00B71C2E">
      <w:pPr>
        <w:pStyle w:val="2"/>
        <w:shd w:val="clear" w:color="auto" w:fill="FFFFFF"/>
        <w:spacing w:before="0" w:line="240" w:lineRule="auto"/>
        <w:ind w:firstLine="851"/>
        <w:jc w:val="center"/>
        <w:rPr>
          <w:rFonts w:ascii="Times New Roman" w:hAnsi="Times New Roman" w:cs="Times New Roman"/>
          <w:b/>
          <w:color w:val="000000"/>
          <w:sz w:val="28"/>
          <w:szCs w:val="28"/>
          <w:lang w:val="uk-UA"/>
        </w:rPr>
      </w:pPr>
      <w:bookmarkStart w:id="2" w:name="5"/>
      <w:bookmarkEnd w:id="2"/>
      <w:r w:rsidRPr="00B71C2E">
        <w:rPr>
          <w:rFonts w:ascii="Times New Roman" w:hAnsi="Times New Roman" w:cs="Times New Roman"/>
          <w:b/>
          <w:color w:val="000000"/>
          <w:sz w:val="28"/>
          <w:szCs w:val="28"/>
          <w:lang w:val="uk-UA"/>
        </w:rPr>
        <w:t>Які документи скласти</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До матеріалів спеціального розслідування належать документи та їх копії:</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екстрене повідомлення ЗОЗ про звернення потерпілого з посиланням на нещасний випадок (за наявності);</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повідомлення роботодавця про нещасний випадок, інформація, отримана від правоохоронних органів чи з інших джерел (звернення юридичних і фізичних осіб тощо), рішення/постанова суду про проведення розслідування або про встановлення факту нещасного випадку;</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копія наказу про створення спеціальної комісії з розслідування нещасного випадку;</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lastRenderedPageBreak/>
        <w:t>копія наказу про продовження строку розслідування нещасного випадку (за наявності);</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 xml:space="preserve">примірник (копія) </w:t>
      </w:r>
      <w:proofErr w:type="spellStart"/>
      <w:r w:rsidRPr="002067D2">
        <w:rPr>
          <w:rFonts w:ascii="Times New Roman" w:hAnsi="Times New Roman" w:cs="Times New Roman"/>
          <w:color w:val="000000"/>
          <w:sz w:val="28"/>
          <w:szCs w:val="28"/>
          <w:lang w:val="uk-UA"/>
        </w:rPr>
        <w:t>акта</w:t>
      </w:r>
      <w:proofErr w:type="spellEnd"/>
      <w:r w:rsidRPr="002067D2">
        <w:rPr>
          <w:rFonts w:ascii="Times New Roman" w:hAnsi="Times New Roman" w:cs="Times New Roman"/>
          <w:color w:val="000000"/>
          <w:sz w:val="28"/>
          <w:szCs w:val="28"/>
          <w:lang w:val="uk-UA"/>
        </w:rPr>
        <w:t xml:space="preserve"> за формою Н-1;</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протоколи засідання спеціальної комісії з розслідування нещасного випадку;</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протокол огляду місця, де стався нещасний випадок;</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ескіз місця, де стався нещасний випадок, необхідні плани, схеми, фотознімки такого місц</w:t>
      </w:r>
      <w:r w:rsidR="002067D2">
        <w:rPr>
          <w:rFonts w:ascii="Times New Roman" w:hAnsi="Times New Roman" w:cs="Times New Roman"/>
          <w:color w:val="000000"/>
          <w:sz w:val="28"/>
          <w:szCs w:val="28"/>
          <w:lang w:val="uk-UA"/>
        </w:rPr>
        <w:t xml:space="preserve">я, пошкоджених об’єктів, </w:t>
      </w:r>
      <w:proofErr w:type="spellStart"/>
      <w:r w:rsidR="002067D2">
        <w:rPr>
          <w:rFonts w:ascii="Times New Roman" w:hAnsi="Times New Roman" w:cs="Times New Roman"/>
          <w:color w:val="000000"/>
          <w:sz w:val="28"/>
          <w:szCs w:val="28"/>
          <w:lang w:val="uk-UA"/>
        </w:rPr>
        <w:t>устаткe</w:t>
      </w:r>
      <w:r w:rsidRPr="002067D2">
        <w:rPr>
          <w:rFonts w:ascii="Times New Roman" w:hAnsi="Times New Roman" w:cs="Times New Roman"/>
          <w:color w:val="000000"/>
          <w:sz w:val="28"/>
          <w:szCs w:val="28"/>
          <w:lang w:val="uk-UA"/>
        </w:rPr>
        <w:t>вання</w:t>
      </w:r>
      <w:proofErr w:type="spellEnd"/>
      <w:r w:rsidRPr="002067D2">
        <w:rPr>
          <w:rFonts w:ascii="Times New Roman" w:hAnsi="Times New Roman" w:cs="Times New Roman"/>
          <w:color w:val="000000"/>
          <w:sz w:val="28"/>
          <w:szCs w:val="28"/>
          <w:lang w:val="uk-UA"/>
        </w:rPr>
        <w:t>, інструментів тощо (за наявності);</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пояснення та протоколи опитування посадових осіб, потерпілих, свідків нещасного випадку й інших осіб;</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довідка про діагноз, причини смерті або характер і ступінь тяжкості травми потерпілого;</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запити роботодавцю, підприємствам, установам та організаціям про надання відповідної інформації і документів, що стосуються потерпілого та нещасного випадку;</w:t>
      </w:r>
    </w:p>
    <w:p w:rsidR="009A3EE6" w:rsidRPr="002067D2" w:rsidRDefault="009A3EE6" w:rsidP="002067D2">
      <w:pPr>
        <w:numPr>
          <w:ilvl w:val="0"/>
          <w:numId w:val="8"/>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відповіді (висновки) роботодавця, підприємств, установ та організацій.</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Інші документи, що стосуються обставин і причин нещасного випадку, долучають до матеріалів розслідування за рішенням спеціальної комісії.</w:t>
      </w:r>
    </w:p>
    <w:p w:rsidR="009A3EE6" w:rsidRDefault="009A3EE6" w:rsidP="002067D2">
      <w:pPr>
        <w:shd w:val="clear" w:color="auto" w:fill="FFFFFF"/>
        <w:spacing w:after="0" w:line="240" w:lineRule="auto"/>
        <w:ind w:firstLine="851"/>
        <w:jc w:val="both"/>
        <w:textAlignment w:val="top"/>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Порівняно із загальною процедурою розслідування перелік документів, що належать до матеріалів розслідування, зменшили з 26 до 12.</w:t>
      </w:r>
    </w:p>
    <w:p w:rsidR="00B71C2E" w:rsidRPr="002067D2" w:rsidRDefault="00B71C2E" w:rsidP="002067D2">
      <w:pPr>
        <w:shd w:val="clear" w:color="auto" w:fill="FFFFFF"/>
        <w:spacing w:after="0" w:line="240" w:lineRule="auto"/>
        <w:ind w:firstLine="851"/>
        <w:jc w:val="both"/>
        <w:textAlignment w:val="top"/>
        <w:rPr>
          <w:rFonts w:ascii="Times New Roman" w:hAnsi="Times New Roman" w:cs="Times New Roman"/>
          <w:color w:val="000000"/>
          <w:sz w:val="28"/>
          <w:szCs w:val="28"/>
          <w:lang w:val="uk-UA"/>
        </w:rPr>
      </w:pPr>
    </w:p>
    <w:p w:rsidR="009A3EE6" w:rsidRPr="002067D2" w:rsidRDefault="009A3EE6" w:rsidP="002067D2">
      <w:pPr>
        <w:pStyle w:val="2"/>
        <w:shd w:val="clear" w:color="auto" w:fill="FFFFFF"/>
        <w:spacing w:before="0" w:line="240" w:lineRule="auto"/>
        <w:ind w:firstLine="851"/>
        <w:jc w:val="center"/>
        <w:rPr>
          <w:rFonts w:ascii="Times New Roman" w:hAnsi="Times New Roman" w:cs="Times New Roman"/>
          <w:b/>
          <w:color w:val="000000"/>
          <w:sz w:val="28"/>
          <w:szCs w:val="28"/>
          <w:lang w:val="uk-UA"/>
        </w:rPr>
      </w:pPr>
      <w:bookmarkStart w:id="3" w:name="6"/>
      <w:bookmarkEnd w:id="3"/>
      <w:r w:rsidRPr="002067D2">
        <w:rPr>
          <w:rFonts w:ascii="Times New Roman" w:hAnsi="Times New Roman" w:cs="Times New Roman"/>
          <w:b/>
          <w:color w:val="000000"/>
          <w:sz w:val="28"/>
          <w:szCs w:val="28"/>
          <w:lang w:val="uk-UA"/>
        </w:rPr>
        <w:t xml:space="preserve">Кому надіслати матеріали </w:t>
      </w:r>
      <w:proofErr w:type="spellStart"/>
      <w:r w:rsidRPr="002067D2">
        <w:rPr>
          <w:rFonts w:ascii="Times New Roman" w:hAnsi="Times New Roman" w:cs="Times New Roman"/>
          <w:b/>
          <w:color w:val="000000"/>
          <w:sz w:val="28"/>
          <w:szCs w:val="28"/>
          <w:lang w:val="uk-UA"/>
        </w:rPr>
        <w:t>спецрозслідування</w:t>
      </w:r>
      <w:proofErr w:type="spellEnd"/>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Протягом трьох робочих днів після формування матеріалів розслідування роботодавець повинен надіслати їх:</w:t>
      </w:r>
    </w:p>
    <w:p w:rsidR="009A3EE6" w:rsidRPr="002067D2" w:rsidRDefault="009A3EE6" w:rsidP="002067D2">
      <w:pPr>
        <w:numPr>
          <w:ilvl w:val="0"/>
          <w:numId w:val="9"/>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Держпраці та її територіальному органу за місцем нещасного випадку;</w:t>
      </w:r>
    </w:p>
    <w:p w:rsidR="009A3EE6" w:rsidRPr="002067D2" w:rsidRDefault="009A3EE6" w:rsidP="002067D2">
      <w:pPr>
        <w:numPr>
          <w:ilvl w:val="0"/>
          <w:numId w:val="9"/>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територіальному органу ПФУ за місцем реєстрації підприємства;</w:t>
      </w:r>
    </w:p>
    <w:p w:rsidR="009A3EE6" w:rsidRPr="002067D2" w:rsidRDefault="009A3EE6" w:rsidP="002067D2">
      <w:pPr>
        <w:numPr>
          <w:ilvl w:val="0"/>
          <w:numId w:val="9"/>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органу Національної поліції — якщо нещасний випадок призвів до тяжких, зокрема з можливою інвалідністю потерпілого, чи смертельних наслідків, смерті працівника під час виконання ним трудових обов’язків;</w:t>
      </w:r>
    </w:p>
    <w:p w:rsidR="009A3EE6" w:rsidRPr="002067D2" w:rsidRDefault="009A3EE6" w:rsidP="002067D2">
      <w:pPr>
        <w:numPr>
          <w:ilvl w:val="0"/>
          <w:numId w:val="9"/>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профспілковому органу вищого рівня або територіальному об’єднанню професійних спілок;</w:t>
      </w:r>
    </w:p>
    <w:p w:rsidR="009A3EE6" w:rsidRPr="002067D2" w:rsidRDefault="009A3EE6" w:rsidP="002067D2">
      <w:pPr>
        <w:numPr>
          <w:ilvl w:val="0"/>
          <w:numId w:val="9"/>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іншим підприємствам, представники яких брали участь у розслідуванні (за необхідності).</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Потерпілому, членам його сім’ї чи уповноваженій ними особі надають акт за формою Н-1 разом із документами, як-от:</w:t>
      </w:r>
    </w:p>
    <w:p w:rsidR="009A3EE6" w:rsidRPr="002067D2" w:rsidRDefault="009A3EE6" w:rsidP="002067D2">
      <w:pPr>
        <w:numPr>
          <w:ilvl w:val="0"/>
          <w:numId w:val="10"/>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рішення (постанова, ухвала) суду про встановлення факту нещасного випадку на виробництві або про проведення повторного розслідування чи постанова органу досудового розслідування про проведення розслідування;</w:t>
      </w:r>
    </w:p>
    <w:p w:rsidR="009A3EE6" w:rsidRPr="002067D2" w:rsidRDefault="009A3EE6" w:rsidP="002067D2">
      <w:pPr>
        <w:numPr>
          <w:ilvl w:val="0"/>
          <w:numId w:val="10"/>
        </w:numPr>
        <w:shd w:val="clear" w:color="auto" w:fill="FFFFFF"/>
        <w:spacing w:after="0" w:line="240" w:lineRule="auto"/>
        <w:ind w:left="0" w:firstLine="851"/>
        <w:jc w:val="both"/>
        <w:rPr>
          <w:rFonts w:ascii="Times New Roman" w:hAnsi="Times New Roman" w:cs="Times New Roman"/>
          <w:color w:val="000000"/>
          <w:sz w:val="28"/>
          <w:szCs w:val="28"/>
          <w:lang w:val="uk-UA"/>
        </w:rPr>
      </w:pPr>
      <w:r w:rsidRPr="002067D2">
        <w:rPr>
          <w:rFonts w:ascii="Times New Roman" w:hAnsi="Times New Roman" w:cs="Times New Roman"/>
          <w:color w:val="000000"/>
          <w:sz w:val="28"/>
          <w:szCs w:val="28"/>
          <w:lang w:val="uk-UA"/>
        </w:rPr>
        <w:t xml:space="preserve">окрема думка члена комісії — у разі незгоди з висновком </w:t>
      </w:r>
      <w:proofErr w:type="spellStart"/>
      <w:r w:rsidRPr="002067D2">
        <w:rPr>
          <w:rFonts w:ascii="Times New Roman" w:hAnsi="Times New Roman" w:cs="Times New Roman"/>
          <w:color w:val="000000"/>
          <w:sz w:val="28"/>
          <w:szCs w:val="28"/>
          <w:lang w:val="uk-UA"/>
        </w:rPr>
        <w:t>акта</w:t>
      </w:r>
      <w:proofErr w:type="spellEnd"/>
      <w:r w:rsidRPr="002067D2">
        <w:rPr>
          <w:rFonts w:ascii="Times New Roman" w:hAnsi="Times New Roman" w:cs="Times New Roman"/>
          <w:color w:val="000000"/>
          <w:sz w:val="28"/>
          <w:szCs w:val="28"/>
          <w:lang w:val="uk-UA"/>
        </w:rPr>
        <w:t>.</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 xml:space="preserve">Ці документи додають до </w:t>
      </w:r>
      <w:proofErr w:type="spellStart"/>
      <w:r w:rsidRPr="002067D2">
        <w:rPr>
          <w:color w:val="000000"/>
          <w:sz w:val="28"/>
          <w:szCs w:val="28"/>
          <w:lang w:val="uk-UA"/>
        </w:rPr>
        <w:t>акта</w:t>
      </w:r>
      <w:proofErr w:type="spellEnd"/>
      <w:r w:rsidRPr="002067D2">
        <w:rPr>
          <w:color w:val="000000"/>
          <w:sz w:val="28"/>
          <w:szCs w:val="28"/>
          <w:lang w:val="uk-UA"/>
        </w:rPr>
        <w:t>, і вони є його невід’ємною частиною.</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Якщо </w:t>
      </w:r>
      <w:r w:rsidRPr="002067D2">
        <w:rPr>
          <w:b/>
          <w:bCs/>
          <w:color w:val="000000"/>
          <w:sz w:val="28"/>
          <w:szCs w:val="28"/>
          <w:lang w:val="uk-UA"/>
        </w:rPr>
        <w:t>роботодавець не може сформувати матеріали</w:t>
      </w:r>
      <w:r w:rsidRPr="002067D2">
        <w:rPr>
          <w:color w:val="000000"/>
          <w:sz w:val="28"/>
          <w:szCs w:val="28"/>
          <w:lang w:val="uk-UA"/>
        </w:rPr>
        <w:t> спеціального розслідування та надіслати їх вказаним адресатам, це повинен зробити територіальний орган Держпраці, що створив комісію.</w:t>
      </w:r>
    </w:p>
    <w:p w:rsidR="009A3EE6" w:rsidRPr="00B71C2E" w:rsidRDefault="009A3EE6" w:rsidP="00B71C2E">
      <w:pPr>
        <w:pStyle w:val="2"/>
        <w:shd w:val="clear" w:color="auto" w:fill="FFFFFF"/>
        <w:spacing w:before="0" w:line="240" w:lineRule="auto"/>
        <w:ind w:firstLine="851"/>
        <w:jc w:val="center"/>
        <w:rPr>
          <w:rFonts w:ascii="Times New Roman" w:hAnsi="Times New Roman" w:cs="Times New Roman"/>
          <w:b/>
          <w:color w:val="000000"/>
          <w:sz w:val="28"/>
          <w:szCs w:val="28"/>
          <w:lang w:val="uk-UA"/>
        </w:rPr>
      </w:pPr>
      <w:bookmarkStart w:id="4" w:name="7"/>
      <w:bookmarkEnd w:id="4"/>
      <w:r w:rsidRPr="00B71C2E">
        <w:rPr>
          <w:rFonts w:ascii="Times New Roman" w:hAnsi="Times New Roman" w:cs="Times New Roman"/>
          <w:b/>
          <w:color w:val="000000"/>
          <w:sz w:val="28"/>
          <w:szCs w:val="28"/>
          <w:lang w:val="uk-UA"/>
        </w:rPr>
        <w:lastRenderedPageBreak/>
        <w:t>Що робити, якщо неможливо створити комісію або закінчити розслідування</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Якщо неможливо створити комісію та провести розслідування (спеціальне розслідування) через загрозу життю і здоров’ю членам комісії у зв’язку з веденням воєнних дій, роботодавець та відповідний територіальний орган Держпраці в максимально можливому обсязі збирають, фіксують і систематизують інформацію про нещасний випадок на виробництві, щоб надалі розслідувати його після нормалізації ситуації.</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У разі загрози життю і здоров’ю членам комісії (спеціальної комісії) під час розслідування нещасного випадку, що вже розпочалося, таке розслідування може зупинити наказом роботодавець, Держпраці або її територіальний орган, який створив комісію, та продовжити на період до припинення воєнних дій.</w:t>
      </w:r>
    </w:p>
    <w:p w:rsidR="009A3EE6" w:rsidRDefault="009A3EE6" w:rsidP="002067D2">
      <w:pPr>
        <w:pStyle w:val="a4"/>
        <w:shd w:val="clear" w:color="auto" w:fill="FFFFFF"/>
        <w:spacing w:before="0" w:beforeAutospacing="0" w:after="0" w:afterAutospacing="0"/>
        <w:ind w:firstLine="851"/>
        <w:jc w:val="both"/>
        <w:rPr>
          <w:color w:val="000000"/>
          <w:sz w:val="28"/>
          <w:szCs w:val="28"/>
          <w:lang w:val="uk-UA"/>
        </w:rPr>
      </w:pPr>
      <w:r w:rsidRPr="002067D2">
        <w:rPr>
          <w:color w:val="000000"/>
          <w:sz w:val="28"/>
          <w:szCs w:val="28"/>
          <w:lang w:val="uk-UA"/>
        </w:rPr>
        <w:t>У період дії воєнного стану та протягом місяця після його скасування чи припинення можна продовжити строк складення роботодавцем відомостей про наслідки нещасного випадку за формою Н-2.</w:t>
      </w:r>
    </w:p>
    <w:p w:rsidR="00B71C2E" w:rsidRDefault="00B71C2E" w:rsidP="00B71C2E">
      <w:pPr>
        <w:pStyle w:val="a4"/>
        <w:shd w:val="clear" w:color="auto" w:fill="FFFFFF"/>
        <w:spacing w:before="0" w:beforeAutospacing="0" w:after="0" w:afterAutospacing="0"/>
        <w:ind w:firstLine="851"/>
        <w:jc w:val="both"/>
        <w:rPr>
          <w:color w:val="000000"/>
          <w:sz w:val="28"/>
          <w:szCs w:val="28"/>
          <w:lang w:val="uk-UA"/>
        </w:rPr>
      </w:pPr>
    </w:p>
    <w:p w:rsidR="00B71C2E" w:rsidRDefault="00B71C2E" w:rsidP="00B71C2E">
      <w:pPr>
        <w:pStyle w:val="a4"/>
        <w:shd w:val="clear" w:color="auto" w:fill="FFFFFF"/>
        <w:spacing w:before="0" w:beforeAutospacing="0" w:after="0" w:afterAutospacing="0"/>
        <w:ind w:firstLine="851"/>
        <w:jc w:val="both"/>
        <w:rPr>
          <w:color w:val="000000"/>
          <w:sz w:val="28"/>
          <w:szCs w:val="28"/>
          <w:lang w:val="uk-UA"/>
        </w:rPr>
      </w:pPr>
    </w:p>
    <w:p w:rsidR="00B71C2E" w:rsidRPr="00B71C2E" w:rsidRDefault="00B71C2E" w:rsidP="00B71C2E">
      <w:pPr>
        <w:pStyle w:val="a4"/>
        <w:shd w:val="clear" w:color="auto" w:fill="FFFFFF"/>
        <w:spacing w:before="0" w:beforeAutospacing="0" w:after="0" w:afterAutospacing="0"/>
        <w:ind w:firstLine="851"/>
        <w:jc w:val="both"/>
        <w:rPr>
          <w:color w:val="000000"/>
          <w:sz w:val="28"/>
          <w:szCs w:val="28"/>
          <w:lang w:val="uk-UA"/>
        </w:rPr>
      </w:pPr>
    </w:p>
    <w:p w:rsidR="00B71C2E" w:rsidRPr="00B71C2E" w:rsidRDefault="00B71C2E" w:rsidP="00B71C2E">
      <w:pPr>
        <w:pStyle w:val="a4"/>
        <w:shd w:val="clear" w:color="auto" w:fill="FFFFFF"/>
        <w:spacing w:before="0" w:beforeAutospacing="0" w:after="0" w:afterAutospacing="0"/>
        <w:ind w:firstLine="851"/>
        <w:jc w:val="both"/>
        <w:rPr>
          <w:i/>
          <w:color w:val="000000"/>
          <w:sz w:val="28"/>
          <w:szCs w:val="28"/>
          <w:lang w:val="uk-UA"/>
        </w:rPr>
      </w:pPr>
      <w:r w:rsidRPr="00B71C2E">
        <w:rPr>
          <w:i/>
          <w:color w:val="000000"/>
          <w:sz w:val="28"/>
          <w:szCs w:val="28"/>
          <w:lang w:val="uk-UA"/>
        </w:rPr>
        <w:t xml:space="preserve">Упорядкувала завідувач відділу організаційно-масової роботи </w:t>
      </w:r>
    </w:p>
    <w:p w:rsidR="00B71C2E" w:rsidRPr="00B71C2E" w:rsidRDefault="00B71C2E" w:rsidP="00B71C2E">
      <w:pPr>
        <w:pStyle w:val="a4"/>
        <w:shd w:val="clear" w:color="auto" w:fill="FFFFFF"/>
        <w:spacing w:before="0" w:beforeAutospacing="0" w:after="0" w:afterAutospacing="0"/>
        <w:ind w:firstLine="851"/>
        <w:jc w:val="both"/>
        <w:rPr>
          <w:i/>
          <w:color w:val="000000"/>
          <w:sz w:val="28"/>
          <w:szCs w:val="28"/>
          <w:lang w:val="uk-UA"/>
        </w:rPr>
      </w:pPr>
      <w:r w:rsidRPr="00B71C2E">
        <w:rPr>
          <w:i/>
          <w:color w:val="000000"/>
          <w:sz w:val="28"/>
          <w:szCs w:val="28"/>
          <w:lang w:val="uk-UA"/>
        </w:rPr>
        <w:t xml:space="preserve">Людмила БЕРЕЗОВСЬКА, </w:t>
      </w:r>
      <w:proofErr w:type="spellStart"/>
      <w:r w:rsidRPr="00B71C2E">
        <w:rPr>
          <w:i/>
          <w:color w:val="000000"/>
          <w:sz w:val="28"/>
          <w:szCs w:val="28"/>
          <w:lang w:val="uk-UA"/>
        </w:rPr>
        <w:t>тел</w:t>
      </w:r>
      <w:proofErr w:type="spellEnd"/>
      <w:r w:rsidRPr="00B71C2E">
        <w:rPr>
          <w:i/>
          <w:color w:val="000000"/>
          <w:sz w:val="28"/>
          <w:szCs w:val="28"/>
          <w:lang w:val="uk-UA"/>
        </w:rPr>
        <w:t>. 0673430239</w:t>
      </w:r>
    </w:p>
    <w:p w:rsidR="009A3EE6" w:rsidRPr="002067D2" w:rsidRDefault="009A3EE6" w:rsidP="002067D2">
      <w:pPr>
        <w:pStyle w:val="a4"/>
        <w:shd w:val="clear" w:color="auto" w:fill="FFFFFF"/>
        <w:spacing w:before="0" w:beforeAutospacing="0" w:after="0" w:afterAutospacing="0"/>
        <w:ind w:firstLine="851"/>
        <w:jc w:val="both"/>
        <w:rPr>
          <w:color w:val="000000"/>
          <w:sz w:val="28"/>
          <w:szCs w:val="28"/>
          <w:lang w:val="uk-UA"/>
        </w:rPr>
      </w:pPr>
    </w:p>
    <w:p w:rsidR="009A3EE6" w:rsidRPr="002067D2" w:rsidRDefault="009A3EE6" w:rsidP="002067D2">
      <w:pPr>
        <w:spacing w:after="0" w:line="240" w:lineRule="auto"/>
        <w:ind w:firstLine="851"/>
        <w:jc w:val="both"/>
        <w:rPr>
          <w:rFonts w:ascii="Times New Roman" w:hAnsi="Times New Roman" w:cs="Times New Roman"/>
          <w:color w:val="000000"/>
          <w:sz w:val="28"/>
          <w:szCs w:val="28"/>
          <w:shd w:val="clear" w:color="auto" w:fill="FFFFFF"/>
          <w:lang w:val="uk-UA"/>
        </w:rPr>
      </w:pPr>
    </w:p>
    <w:p w:rsidR="009A3EE6" w:rsidRPr="002067D2" w:rsidRDefault="009A3EE6" w:rsidP="002067D2">
      <w:pPr>
        <w:spacing w:after="0" w:line="240" w:lineRule="auto"/>
        <w:ind w:firstLine="851"/>
        <w:jc w:val="both"/>
        <w:rPr>
          <w:rFonts w:ascii="Times New Roman" w:hAnsi="Times New Roman" w:cs="Times New Roman"/>
          <w:color w:val="000000"/>
          <w:sz w:val="28"/>
          <w:szCs w:val="28"/>
          <w:shd w:val="clear" w:color="auto" w:fill="FFFFFF"/>
          <w:lang w:val="uk-UA"/>
        </w:rPr>
      </w:pPr>
    </w:p>
    <w:p w:rsidR="009A3EE6" w:rsidRPr="002067D2" w:rsidRDefault="009A3EE6" w:rsidP="002067D2">
      <w:pPr>
        <w:spacing w:after="0" w:line="240" w:lineRule="auto"/>
        <w:ind w:firstLine="851"/>
        <w:jc w:val="both"/>
        <w:rPr>
          <w:rFonts w:ascii="Times New Roman" w:hAnsi="Times New Roman" w:cs="Times New Roman"/>
          <w:sz w:val="28"/>
          <w:szCs w:val="28"/>
          <w:lang w:val="uk-UA"/>
        </w:rPr>
      </w:pPr>
    </w:p>
    <w:sectPr w:rsidR="009A3EE6" w:rsidRPr="002067D2" w:rsidSect="00811F5F">
      <w:footerReference w:type="default" r:id="rId22"/>
      <w:pgSz w:w="11906" w:h="16838"/>
      <w:pgMar w:top="1134" w:right="850" w:bottom="1134"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A67" w:rsidRDefault="00EC7A67" w:rsidP="002067D2">
      <w:pPr>
        <w:spacing w:after="0" w:line="240" w:lineRule="auto"/>
      </w:pPr>
      <w:r>
        <w:separator/>
      </w:r>
    </w:p>
  </w:endnote>
  <w:endnote w:type="continuationSeparator" w:id="0">
    <w:p w:rsidR="00EC7A67" w:rsidRDefault="00EC7A67" w:rsidP="0020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7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420832"/>
      <w:docPartObj>
        <w:docPartGallery w:val="Page Numbers (Bottom of Page)"/>
        <w:docPartUnique/>
      </w:docPartObj>
    </w:sdtPr>
    <w:sdtContent>
      <w:p w:rsidR="00811F5F" w:rsidRDefault="00811F5F">
        <w:pPr>
          <w:pStyle w:val="a7"/>
          <w:jc w:val="center"/>
        </w:pPr>
        <w:r>
          <w:fldChar w:fldCharType="begin"/>
        </w:r>
        <w:r>
          <w:instrText>PAGE   \* MERGEFORMAT</w:instrText>
        </w:r>
        <w:r>
          <w:fldChar w:fldCharType="separate"/>
        </w:r>
        <w:r>
          <w:rPr>
            <w:noProof/>
          </w:rPr>
          <w:t>6</w:t>
        </w:r>
        <w:r>
          <w:fldChar w:fldCharType="end"/>
        </w:r>
      </w:p>
    </w:sdtContent>
  </w:sdt>
  <w:p w:rsidR="002067D2" w:rsidRDefault="002067D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A67" w:rsidRDefault="00EC7A67" w:rsidP="002067D2">
      <w:pPr>
        <w:spacing w:after="0" w:line="240" w:lineRule="auto"/>
      </w:pPr>
      <w:r>
        <w:separator/>
      </w:r>
    </w:p>
  </w:footnote>
  <w:footnote w:type="continuationSeparator" w:id="0">
    <w:p w:rsidR="00EC7A67" w:rsidRDefault="00EC7A67" w:rsidP="002067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44F30"/>
    <w:multiLevelType w:val="hybridMultilevel"/>
    <w:tmpl w:val="004A59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293800E7"/>
    <w:multiLevelType w:val="multilevel"/>
    <w:tmpl w:val="8E5E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E63D7F"/>
    <w:multiLevelType w:val="multilevel"/>
    <w:tmpl w:val="E9C0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55754B"/>
    <w:multiLevelType w:val="multilevel"/>
    <w:tmpl w:val="FE02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E51DA0"/>
    <w:multiLevelType w:val="multilevel"/>
    <w:tmpl w:val="73C8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15A07"/>
    <w:multiLevelType w:val="multilevel"/>
    <w:tmpl w:val="FC46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736171"/>
    <w:multiLevelType w:val="multilevel"/>
    <w:tmpl w:val="EEC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026C6C"/>
    <w:multiLevelType w:val="multilevel"/>
    <w:tmpl w:val="772E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5C5C16"/>
    <w:multiLevelType w:val="multilevel"/>
    <w:tmpl w:val="ED8C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25653B"/>
    <w:multiLevelType w:val="multilevel"/>
    <w:tmpl w:val="B6B2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0F45BD"/>
    <w:multiLevelType w:val="multilevel"/>
    <w:tmpl w:val="4C4C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9"/>
  </w:num>
  <w:num w:numId="4">
    <w:abstractNumId w:val="6"/>
  </w:num>
  <w:num w:numId="5">
    <w:abstractNumId w:val="3"/>
  </w:num>
  <w:num w:numId="6">
    <w:abstractNumId w:val="5"/>
  </w:num>
  <w:num w:numId="7">
    <w:abstractNumId w:val="1"/>
  </w:num>
  <w:num w:numId="8">
    <w:abstractNumId w:val="4"/>
  </w:num>
  <w:num w:numId="9">
    <w:abstractNumId w:val="8"/>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EE6"/>
    <w:rsid w:val="002067D2"/>
    <w:rsid w:val="002722AF"/>
    <w:rsid w:val="00811F5F"/>
    <w:rsid w:val="00831117"/>
    <w:rsid w:val="009A3EE6"/>
    <w:rsid w:val="00B71C2E"/>
    <w:rsid w:val="00EC7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C93C6B-0DBD-4223-A3B1-621286A3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A3E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A3E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A3E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3EE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A3EE6"/>
    <w:rPr>
      <w:color w:val="0000FF"/>
      <w:u w:val="single"/>
    </w:rPr>
  </w:style>
  <w:style w:type="character" w:customStyle="1" w:styleId="20">
    <w:name w:val="Заголовок 2 Знак"/>
    <w:basedOn w:val="a0"/>
    <w:link w:val="2"/>
    <w:uiPriority w:val="9"/>
    <w:rsid w:val="009A3EE6"/>
    <w:rPr>
      <w:rFonts w:asciiTheme="majorHAnsi" w:eastAsiaTheme="majorEastAsia" w:hAnsiTheme="majorHAnsi" w:cstheme="majorBidi"/>
      <w:color w:val="2E74B5" w:themeColor="accent1" w:themeShade="BF"/>
      <w:sz w:val="26"/>
      <w:szCs w:val="26"/>
    </w:rPr>
  </w:style>
  <w:style w:type="paragraph" w:styleId="a4">
    <w:name w:val="Normal (Web)"/>
    <w:basedOn w:val="a"/>
    <w:uiPriority w:val="99"/>
    <w:semiHidden/>
    <w:unhideWhenUsed/>
    <w:rsid w:val="009A3E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right-informer-wr">
    <w:name w:val="comment-right-informer-wr"/>
    <w:basedOn w:val="a0"/>
    <w:rsid w:val="009A3EE6"/>
  </w:style>
  <w:style w:type="character" w:customStyle="1" w:styleId="30">
    <w:name w:val="Заголовок 3 Знак"/>
    <w:basedOn w:val="a0"/>
    <w:link w:val="3"/>
    <w:uiPriority w:val="9"/>
    <w:semiHidden/>
    <w:rsid w:val="009A3EE6"/>
    <w:rPr>
      <w:rFonts w:asciiTheme="majorHAnsi" w:eastAsiaTheme="majorEastAsia" w:hAnsiTheme="majorHAnsi" w:cstheme="majorBidi"/>
      <w:color w:val="1F4D78" w:themeColor="accent1" w:themeShade="7F"/>
      <w:sz w:val="24"/>
      <w:szCs w:val="24"/>
    </w:rPr>
  </w:style>
  <w:style w:type="paragraph" w:styleId="a5">
    <w:name w:val="header"/>
    <w:basedOn w:val="a"/>
    <w:link w:val="a6"/>
    <w:uiPriority w:val="99"/>
    <w:unhideWhenUsed/>
    <w:rsid w:val="002067D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67D2"/>
  </w:style>
  <w:style w:type="paragraph" w:styleId="a7">
    <w:name w:val="footer"/>
    <w:basedOn w:val="a"/>
    <w:link w:val="a8"/>
    <w:uiPriority w:val="99"/>
    <w:unhideWhenUsed/>
    <w:rsid w:val="002067D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67D2"/>
  </w:style>
  <w:style w:type="paragraph" w:styleId="a9">
    <w:name w:val="List Paragraph"/>
    <w:basedOn w:val="a"/>
    <w:uiPriority w:val="34"/>
    <w:qFormat/>
    <w:rsid w:val="00B71C2E"/>
    <w:pPr>
      <w:ind w:left="720"/>
      <w:contextualSpacing/>
    </w:pPr>
  </w:style>
  <w:style w:type="paragraph" w:styleId="aa">
    <w:name w:val="Balloon Text"/>
    <w:basedOn w:val="a"/>
    <w:link w:val="ab"/>
    <w:uiPriority w:val="99"/>
    <w:semiHidden/>
    <w:unhideWhenUsed/>
    <w:rsid w:val="00811F5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811F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972115">
      <w:bodyDiv w:val="1"/>
      <w:marLeft w:val="0"/>
      <w:marRight w:val="0"/>
      <w:marTop w:val="0"/>
      <w:marBottom w:val="0"/>
      <w:divBdr>
        <w:top w:val="none" w:sz="0" w:space="0" w:color="auto"/>
        <w:left w:val="none" w:sz="0" w:space="0" w:color="auto"/>
        <w:bottom w:val="none" w:sz="0" w:space="0" w:color="auto"/>
        <w:right w:val="none" w:sz="0" w:space="0" w:color="auto"/>
      </w:divBdr>
    </w:div>
    <w:div w:id="662783825">
      <w:bodyDiv w:val="1"/>
      <w:marLeft w:val="0"/>
      <w:marRight w:val="0"/>
      <w:marTop w:val="0"/>
      <w:marBottom w:val="0"/>
      <w:divBdr>
        <w:top w:val="none" w:sz="0" w:space="0" w:color="auto"/>
        <w:left w:val="none" w:sz="0" w:space="0" w:color="auto"/>
        <w:bottom w:val="none" w:sz="0" w:space="0" w:color="auto"/>
        <w:right w:val="none" w:sz="0" w:space="0" w:color="auto"/>
      </w:divBdr>
      <w:divsChild>
        <w:div w:id="1987052626">
          <w:marLeft w:val="0"/>
          <w:marRight w:val="0"/>
          <w:marTop w:val="0"/>
          <w:marBottom w:val="315"/>
          <w:divBdr>
            <w:top w:val="none" w:sz="0" w:space="0" w:color="auto"/>
            <w:left w:val="none" w:sz="0" w:space="0" w:color="auto"/>
            <w:bottom w:val="none" w:sz="0" w:space="0" w:color="auto"/>
            <w:right w:val="none" w:sz="0" w:space="0" w:color="auto"/>
          </w:divBdr>
          <w:divsChild>
            <w:div w:id="1785415606">
              <w:marLeft w:val="0"/>
              <w:marRight w:val="0"/>
              <w:marTop w:val="0"/>
              <w:marBottom w:val="0"/>
              <w:divBdr>
                <w:top w:val="none" w:sz="0" w:space="0" w:color="auto"/>
                <w:left w:val="none" w:sz="0" w:space="0" w:color="auto"/>
                <w:bottom w:val="none" w:sz="0" w:space="0" w:color="auto"/>
                <w:right w:val="none" w:sz="0" w:space="0" w:color="auto"/>
              </w:divBdr>
            </w:div>
            <w:div w:id="10866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87135">
      <w:bodyDiv w:val="1"/>
      <w:marLeft w:val="0"/>
      <w:marRight w:val="0"/>
      <w:marTop w:val="0"/>
      <w:marBottom w:val="0"/>
      <w:divBdr>
        <w:top w:val="none" w:sz="0" w:space="0" w:color="auto"/>
        <w:left w:val="none" w:sz="0" w:space="0" w:color="auto"/>
        <w:bottom w:val="none" w:sz="0" w:space="0" w:color="auto"/>
        <w:right w:val="none" w:sz="0" w:space="0" w:color="auto"/>
      </w:divBdr>
      <w:divsChild>
        <w:div w:id="1809282294">
          <w:marLeft w:val="0"/>
          <w:marRight w:val="0"/>
          <w:marTop w:val="0"/>
          <w:marBottom w:val="0"/>
          <w:divBdr>
            <w:top w:val="none" w:sz="0" w:space="0" w:color="auto"/>
            <w:left w:val="none" w:sz="0" w:space="0" w:color="auto"/>
            <w:bottom w:val="none" w:sz="0" w:space="0" w:color="auto"/>
            <w:right w:val="none" w:sz="0" w:space="0" w:color="auto"/>
          </w:divBdr>
        </w:div>
      </w:divsChild>
    </w:div>
    <w:div w:id="876743222">
      <w:bodyDiv w:val="1"/>
      <w:marLeft w:val="0"/>
      <w:marRight w:val="0"/>
      <w:marTop w:val="0"/>
      <w:marBottom w:val="0"/>
      <w:divBdr>
        <w:top w:val="none" w:sz="0" w:space="0" w:color="auto"/>
        <w:left w:val="none" w:sz="0" w:space="0" w:color="auto"/>
        <w:bottom w:val="none" w:sz="0" w:space="0" w:color="auto"/>
        <w:right w:val="none" w:sz="0" w:space="0" w:color="auto"/>
      </w:divBdr>
      <w:divsChild>
        <w:div w:id="1679960576">
          <w:marLeft w:val="0"/>
          <w:marRight w:val="0"/>
          <w:marTop w:val="0"/>
          <w:marBottom w:val="315"/>
          <w:divBdr>
            <w:top w:val="none" w:sz="0" w:space="0" w:color="auto"/>
            <w:left w:val="none" w:sz="0" w:space="0" w:color="auto"/>
            <w:bottom w:val="none" w:sz="0" w:space="0" w:color="auto"/>
            <w:right w:val="none" w:sz="0" w:space="0" w:color="auto"/>
          </w:divBdr>
          <w:divsChild>
            <w:div w:id="1617368371">
              <w:marLeft w:val="0"/>
              <w:marRight w:val="0"/>
              <w:marTop w:val="0"/>
              <w:marBottom w:val="0"/>
              <w:divBdr>
                <w:top w:val="none" w:sz="0" w:space="0" w:color="auto"/>
                <w:left w:val="none" w:sz="0" w:space="0" w:color="auto"/>
                <w:bottom w:val="none" w:sz="0" w:space="0" w:color="auto"/>
                <w:right w:val="none" w:sz="0" w:space="0" w:color="auto"/>
              </w:divBdr>
            </w:div>
            <w:div w:id="1430656171">
              <w:marLeft w:val="0"/>
              <w:marRight w:val="0"/>
              <w:marTop w:val="0"/>
              <w:marBottom w:val="0"/>
              <w:divBdr>
                <w:top w:val="none" w:sz="0" w:space="0" w:color="auto"/>
                <w:left w:val="none" w:sz="0" w:space="0" w:color="auto"/>
                <w:bottom w:val="none" w:sz="0" w:space="0" w:color="auto"/>
                <w:right w:val="none" w:sz="0" w:space="0" w:color="auto"/>
              </w:divBdr>
            </w:div>
          </w:divsChild>
        </w:div>
        <w:div w:id="1701933315">
          <w:marLeft w:val="0"/>
          <w:marRight w:val="0"/>
          <w:marTop w:val="0"/>
          <w:marBottom w:val="315"/>
          <w:divBdr>
            <w:top w:val="none" w:sz="0" w:space="0" w:color="auto"/>
            <w:left w:val="none" w:sz="0" w:space="0" w:color="auto"/>
            <w:bottom w:val="none" w:sz="0" w:space="0" w:color="auto"/>
            <w:right w:val="none" w:sz="0" w:space="0" w:color="auto"/>
          </w:divBdr>
          <w:divsChild>
            <w:div w:id="1574508133">
              <w:marLeft w:val="0"/>
              <w:marRight w:val="0"/>
              <w:marTop w:val="0"/>
              <w:marBottom w:val="0"/>
              <w:divBdr>
                <w:top w:val="none" w:sz="0" w:space="0" w:color="auto"/>
                <w:left w:val="none" w:sz="0" w:space="0" w:color="auto"/>
                <w:bottom w:val="none" w:sz="0" w:space="0" w:color="auto"/>
                <w:right w:val="none" w:sz="0" w:space="0" w:color="auto"/>
              </w:divBdr>
            </w:div>
            <w:div w:id="89751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8000">
      <w:bodyDiv w:val="1"/>
      <w:marLeft w:val="0"/>
      <w:marRight w:val="0"/>
      <w:marTop w:val="0"/>
      <w:marBottom w:val="0"/>
      <w:divBdr>
        <w:top w:val="none" w:sz="0" w:space="0" w:color="auto"/>
        <w:left w:val="none" w:sz="0" w:space="0" w:color="auto"/>
        <w:bottom w:val="none" w:sz="0" w:space="0" w:color="auto"/>
        <w:right w:val="none" w:sz="0" w:space="0" w:color="auto"/>
      </w:divBdr>
      <w:divsChild>
        <w:div w:id="939945372">
          <w:marLeft w:val="0"/>
          <w:marRight w:val="0"/>
          <w:marTop w:val="0"/>
          <w:marBottom w:val="315"/>
          <w:divBdr>
            <w:top w:val="none" w:sz="0" w:space="0" w:color="auto"/>
            <w:left w:val="none" w:sz="0" w:space="0" w:color="auto"/>
            <w:bottom w:val="none" w:sz="0" w:space="0" w:color="auto"/>
            <w:right w:val="none" w:sz="0" w:space="0" w:color="auto"/>
          </w:divBdr>
          <w:divsChild>
            <w:div w:id="2127313895">
              <w:marLeft w:val="0"/>
              <w:marRight w:val="0"/>
              <w:marTop w:val="0"/>
              <w:marBottom w:val="0"/>
              <w:divBdr>
                <w:top w:val="none" w:sz="0" w:space="0" w:color="auto"/>
                <w:left w:val="none" w:sz="0" w:space="0" w:color="auto"/>
                <w:bottom w:val="none" w:sz="0" w:space="0" w:color="auto"/>
                <w:right w:val="none" w:sz="0" w:space="0" w:color="auto"/>
              </w:divBdr>
            </w:div>
          </w:divsChild>
        </w:div>
        <w:div w:id="897982584">
          <w:marLeft w:val="0"/>
          <w:marRight w:val="405"/>
          <w:marTop w:val="0"/>
          <w:marBottom w:val="0"/>
          <w:divBdr>
            <w:top w:val="none" w:sz="0" w:space="0" w:color="auto"/>
            <w:left w:val="none" w:sz="0" w:space="0" w:color="auto"/>
            <w:bottom w:val="none" w:sz="0" w:space="0" w:color="auto"/>
            <w:right w:val="none" w:sz="0" w:space="0" w:color="auto"/>
          </w:divBdr>
        </w:div>
      </w:divsChild>
    </w:div>
    <w:div w:id="993532411">
      <w:bodyDiv w:val="1"/>
      <w:marLeft w:val="0"/>
      <w:marRight w:val="0"/>
      <w:marTop w:val="0"/>
      <w:marBottom w:val="0"/>
      <w:divBdr>
        <w:top w:val="none" w:sz="0" w:space="0" w:color="auto"/>
        <w:left w:val="none" w:sz="0" w:space="0" w:color="auto"/>
        <w:bottom w:val="none" w:sz="0" w:space="0" w:color="auto"/>
        <w:right w:val="none" w:sz="0" w:space="0" w:color="auto"/>
      </w:divBdr>
      <w:divsChild>
        <w:div w:id="1109469777">
          <w:marLeft w:val="0"/>
          <w:marRight w:val="0"/>
          <w:marTop w:val="0"/>
          <w:marBottom w:val="315"/>
          <w:divBdr>
            <w:top w:val="none" w:sz="0" w:space="0" w:color="auto"/>
            <w:left w:val="none" w:sz="0" w:space="0" w:color="auto"/>
            <w:bottom w:val="none" w:sz="0" w:space="0" w:color="auto"/>
            <w:right w:val="none" w:sz="0" w:space="0" w:color="auto"/>
          </w:divBdr>
          <w:divsChild>
            <w:div w:id="37051103">
              <w:marLeft w:val="0"/>
              <w:marRight w:val="0"/>
              <w:marTop w:val="0"/>
              <w:marBottom w:val="0"/>
              <w:divBdr>
                <w:top w:val="none" w:sz="0" w:space="0" w:color="auto"/>
                <w:left w:val="none" w:sz="0" w:space="0" w:color="auto"/>
                <w:bottom w:val="none" w:sz="0" w:space="0" w:color="auto"/>
                <w:right w:val="none" w:sz="0" w:space="0" w:color="auto"/>
              </w:divBdr>
            </w:div>
          </w:divsChild>
        </w:div>
        <w:div w:id="1846624576">
          <w:marLeft w:val="0"/>
          <w:marRight w:val="405"/>
          <w:marTop w:val="0"/>
          <w:marBottom w:val="0"/>
          <w:divBdr>
            <w:top w:val="none" w:sz="0" w:space="0" w:color="auto"/>
            <w:left w:val="none" w:sz="0" w:space="0" w:color="auto"/>
            <w:bottom w:val="none" w:sz="0" w:space="0" w:color="auto"/>
            <w:right w:val="none" w:sz="0" w:space="0" w:color="auto"/>
          </w:divBdr>
        </w:div>
        <w:div w:id="1472671193">
          <w:marLeft w:val="0"/>
          <w:marRight w:val="405"/>
          <w:marTop w:val="0"/>
          <w:marBottom w:val="0"/>
          <w:divBdr>
            <w:top w:val="none" w:sz="0" w:space="0" w:color="auto"/>
            <w:left w:val="none" w:sz="0" w:space="0" w:color="auto"/>
            <w:bottom w:val="none" w:sz="0" w:space="0" w:color="auto"/>
            <w:right w:val="none" w:sz="0" w:space="0" w:color="auto"/>
          </w:divBdr>
        </w:div>
        <w:div w:id="1716352970">
          <w:marLeft w:val="0"/>
          <w:marRight w:val="0"/>
          <w:marTop w:val="0"/>
          <w:marBottom w:val="0"/>
          <w:divBdr>
            <w:top w:val="none" w:sz="0" w:space="0" w:color="auto"/>
            <w:left w:val="none" w:sz="0" w:space="0" w:color="auto"/>
            <w:bottom w:val="none" w:sz="0" w:space="0" w:color="auto"/>
            <w:right w:val="none" w:sz="0" w:space="0" w:color="auto"/>
          </w:divBdr>
        </w:div>
      </w:divsChild>
    </w:div>
    <w:div w:id="1114061151">
      <w:bodyDiv w:val="1"/>
      <w:marLeft w:val="0"/>
      <w:marRight w:val="0"/>
      <w:marTop w:val="0"/>
      <w:marBottom w:val="0"/>
      <w:divBdr>
        <w:top w:val="none" w:sz="0" w:space="0" w:color="auto"/>
        <w:left w:val="none" w:sz="0" w:space="0" w:color="auto"/>
        <w:bottom w:val="none" w:sz="0" w:space="0" w:color="auto"/>
        <w:right w:val="none" w:sz="0" w:space="0" w:color="auto"/>
      </w:divBdr>
      <w:divsChild>
        <w:div w:id="1783257706">
          <w:marLeft w:val="0"/>
          <w:marRight w:val="0"/>
          <w:marTop w:val="0"/>
          <w:marBottom w:val="0"/>
          <w:divBdr>
            <w:top w:val="none" w:sz="0" w:space="0" w:color="auto"/>
            <w:left w:val="none" w:sz="0" w:space="0" w:color="auto"/>
            <w:bottom w:val="none" w:sz="0" w:space="0" w:color="auto"/>
            <w:right w:val="none" w:sz="0" w:space="0" w:color="auto"/>
          </w:divBdr>
        </w:div>
      </w:divsChild>
    </w:div>
    <w:div w:id="1321544377">
      <w:bodyDiv w:val="1"/>
      <w:marLeft w:val="0"/>
      <w:marRight w:val="0"/>
      <w:marTop w:val="0"/>
      <w:marBottom w:val="0"/>
      <w:divBdr>
        <w:top w:val="none" w:sz="0" w:space="0" w:color="auto"/>
        <w:left w:val="none" w:sz="0" w:space="0" w:color="auto"/>
        <w:bottom w:val="none" w:sz="0" w:space="0" w:color="auto"/>
        <w:right w:val="none" w:sz="0" w:space="0" w:color="auto"/>
      </w:divBdr>
      <w:divsChild>
        <w:div w:id="2088651873">
          <w:marLeft w:val="0"/>
          <w:marRight w:val="0"/>
          <w:marTop w:val="0"/>
          <w:marBottom w:val="0"/>
          <w:divBdr>
            <w:top w:val="none" w:sz="0" w:space="0" w:color="auto"/>
            <w:left w:val="none" w:sz="0" w:space="0" w:color="auto"/>
            <w:bottom w:val="none" w:sz="0" w:space="0" w:color="auto"/>
            <w:right w:val="none" w:sz="0" w:space="0" w:color="auto"/>
          </w:divBdr>
        </w:div>
      </w:divsChild>
    </w:div>
    <w:div w:id="1328437562">
      <w:bodyDiv w:val="1"/>
      <w:marLeft w:val="0"/>
      <w:marRight w:val="0"/>
      <w:marTop w:val="0"/>
      <w:marBottom w:val="0"/>
      <w:divBdr>
        <w:top w:val="none" w:sz="0" w:space="0" w:color="auto"/>
        <w:left w:val="none" w:sz="0" w:space="0" w:color="auto"/>
        <w:bottom w:val="none" w:sz="0" w:space="0" w:color="auto"/>
        <w:right w:val="none" w:sz="0" w:space="0" w:color="auto"/>
      </w:divBdr>
      <w:divsChild>
        <w:div w:id="836774086">
          <w:marLeft w:val="0"/>
          <w:marRight w:val="0"/>
          <w:marTop w:val="0"/>
          <w:marBottom w:val="0"/>
          <w:divBdr>
            <w:top w:val="none" w:sz="0" w:space="0" w:color="auto"/>
            <w:left w:val="none" w:sz="0" w:space="0" w:color="auto"/>
            <w:bottom w:val="none" w:sz="0" w:space="0" w:color="auto"/>
            <w:right w:val="none" w:sz="0" w:space="0" w:color="auto"/>
          </w:divBdr>
        </w:div>
      </w:divsChild>
    </w:div>
    <w:div w:id="176980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op.expertus.com.ua/npd-doc?npid=17444" TargetMode="External"/><Relationship Id="rId13" Type="http://schemas.openxmlformats.org/officeDocument/2006/relationships/hyperlink" Target="https://esop.expertus.com.ua/npd-doc?npid=17981" TargetMode="External"/><Relationship Id="rId18" Type="http://schemas.openxmlformats.org/officeDocument/2006/relationships/hyperlink" Target="https://esop.expertus.com.ua/npd-doc?npid=17981" TargetMode="External"/><Relationship Id="rId3" Type="http://schemas.openxmlformats.org/officeDocument/2006/relationships/settings" Target="settings.xml"/><Relationship Id="rId21" Type="http://schemas.openxmlformats.org/officeDocument/2006/relationships/hyperlink" Target="https://esop.expertus.com.ua/npd-doc?npid=17981" TargetMode="External"/><Relationship Id="rId7" Type="http://schemas.openxmlformats.org/officeDocument/2006/relationships/image" Target="media/image1.jpeg"/><Relationship Id="rId12" Type="http://schemas.openxmlformats.org/officeDocument/2006/relationships/hyperlink" Target="https://esop.expertus.com.ua/npd-doc?npid=17981" TargetMode="External"/><Relationship Id="rId17" Type="http://schemas.openxmlformats.org/officeDocument/2006/relationships/hyperlink" Target="https://esop.expertus.com.ua/npd-doc?npid=17981" TargetMode="External"/><Relationship Id="rId2" Type="http://schemas.openxmlformats.org/officeDocument/2006/relationships/styles" Target="styles.xml"/><Relationship Id="rId16" Type="http://schemas.openxmlformats.org/officeDocument/2006/relationships/hyperlink" Target="https://esop.expertus.com.ua/npd-doc?npid=17981" TargetMode="External"/><Relationship Id="rId20" Type="http://schemas.openxmlformats.org/officeDocument/2006/relationships/hyperlink" Target="https://esop.expertus.com.ua/npd-doc?npid=179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sop.expertus.com.ua/npd-doc?npid=17981" TargetMode="External"/><Relationship Id="rId23" Type="http://schemas.openxmlformats.org/officeDocument/2006/relationships/fontTable" Target="fontTable.xml"/><Relationship Id="rId10" Type="http://schemas.openxmlformats.org/officeDocument/2006/relationships/hyperlink" Target="https://esop.expertus.com.ua/npd-doc?npid=17981"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esop.expertus.com.ua/npd-doc?npid=17981" TargetMode="External"/><Relationship Id="rId14" Type="http://schemas.openxmlformats.org/officeDocument/2006/relationships/hyperlink" Target="https://esop.expertus.com.ua/npd-doc?npid=17981"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2252</Words>
  <Characters>12843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неолоджик 12</dc:creator>
  <cp:keywords/>
  <dc:description/>
  <cp:lastModifiedBy>неолоджик 12</cp:lastModifiedBy>
  <cp:revision>3</cp:revision>
  <cp:lastPrinted>2023-03-14T09:55:00Z</cp:lastPrinted>
  <dcterms:created xsi:type="dcterms:W3CDTF">2023-03-14T06:08:00Z</dcterms:created>
  <dcterms:modified xsi:type="dcterms:W3CDTF">2023-03-14T09:58:00Z</dcterms:modified>
</cp:coreProperties>
</file>